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commentsExtended.xml" ContentType="application/vnd.openxmlformats-officedocument.wordprocessingml.commentsExtended+xml"/>
  <Override PartName="/word/webSettings.xml" ContentType="application/vnd.openxmlformats-officedocument.wordprocessingml.webSettings+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324FC" w:rsidRDefault="009D47A1">
      <w:pPr>
        <w:spacing w:line="360" w:lineRule="auto"/>
        <w:ind w:right="64" w:firstLine="540"/>
        <w:jc w:val="center"/>
        <w:rPr>
          <w:rFonts w:ascii="方正小标宋简体" w:eastAsia="方正小标宋简体"/>
          <w:bCs/>
          <w:color w:val="000000"/>
          <w:sz w:val="32"/>
          <w:szCs w:val="32"/>
        </w:rPr>
      </w:pPr>
      <w:r>
        <w:rPr>
          <w:rFonts w:ascii="方正小标宋简体" w:eastAsia="方正小标宋简体" w:hint="eastAsia"/>
          <w:bCs/>
          <w:color w:val="000000"/>
          <w:sz w:val="32"/>
          <w:szCs w:val="32"/>
        </w:rPr>
        <w:t>上海电机学院“协同创新平台”建设管理办法</w:t>
      </w:r>
    </w:p>
    <w:p w:rsidR="008324FC" w:rsidRDefault="009D47A1" w:rsidP="00306145">
      <w:pPr>
        <w:pStyle w:val="a4"/>
        <w:widowControl/>
        <w:numPr>
          <w:ilvl w:val="0"/>
          <w:numId w:val="1"/>
        </w:numPr>
        <w:snapToGrid w:val="0"/>
        <w:spacing w:beforeLines="100" w:afterLines="100" w:line="480" w:lineRule="exact"/>
        <w:ind w:firstLineChars="0"/>
        <w:jc w:val="center"/>
        <w:rPr>
          <w:rFonts w:ascii="黑体" w:eastAsia="黑体"/>
          <w:color w:val="000000"/>
          <w:sz w:val="24"/>
          <w:szCs w:val="24"/>
        </w:rPr>
      </w:pPr>
      <w:r>
        <w:rPr>
          <w:rFonts w:ascii="黑体" w:eastAsia="黑体" w:hint="eastAsia"/>
          <w:color w:val="000000"/>
          <w:sz w:val="24"/>
          <w:szCs w:val="24"/>
        </w:rPr>
        <w:t>总则</w:t>
      </w:r>
    </w:p>
    <w:p w:rsidR="008324FC" w:rsidRDefault="009D47A1">
      <w:pPr>
        <w:spacing w:line="360" w:lineRule="auto"/>
        <w:ind w:firstLineChars="213" w:firstLine="511"/>
        <w:jc w:val="left"/>
        <w:rPr>
          <w:rFonts w:ascii="仿宋" w:eastAsia="仿宋" w:hAnsi="仿宋"/>
          <w:color w:val="000000"/>
          <w:sz w:val="24"/>
          <w:szCs w:val="24"/>
        </w:rPr>
      </w:pPr>
      <w:r>
        <w:rPr>
          <w:rFonts w:ascii="仿宋" w:eastAsia="仿宋" w:hAnsi="仿宋" w:hint="eastAsia"/>
          <w:color w:val="000000"/>
          <w:sz w:val="24"/>
          <w:szCs w:val="24"/>
        </w:rPr>
        <w:t>第</w:t>
      </w:r>
      <w:r>
        <w:rPr>
          <w:rFonts w:ascii="仿宋" w:eastAsia="仿宋" w:hAnsi="仿宋" w:hint="eastAsia"/>
          <w:color w:val="000000"/>
          <w:sz w:val="24"/>
          <w:szCs w:val="24"/>
        </w:rPr>
        <w:t>一</w:t>
      </w:r>
      <w:r>
        <w:rPr>
          <w:rFonts w:ascii="仿宋" w:eastAsia="仿宋" w:hAnsi="仿宋" w:hint="eastAsia"/>
          <w:color w:val="000000"/>
          <w:sz w:val="24"/>
          <w:szCs w:val="24"/>
        </w:rPr>
        <w:t>条</w:t>
      </w:r>
      <w:r>
        <w:rPr>
          <w:rFonts w:ascii="仿宋" w:eastAsia="仿宋" w:hAnsi="仿宋" w:hint="eastAsia"/>
          <w:color w:val="000000"/>
          <w:sz w:val="24"/>
          <w:szCs w:val="24"/>
        </w:rPr>
        <w:t xml:space="preserve">  </w:t>
      </w:r>
      <w:r>
        <w:rPr>
          <w:rFonts w:ascii="仿宋" w:eastAsia="仿宋" w:hAnsi="仿宋" w:hint="eastAsia"/>
          <w:color w:val="000000"/>
          <w:sz w:val="24"/>
          <w:szCs w:val="24"/>
        </w:rPr>
        <w:t>协同创新平台的要义。</w:t>
      </w:r>
      <w:r>
        <w:rPr>
          <w:rFonts w:ascii="仿宋" w:eastAsia="仿宋" w:hAnsi="仿宋" w:hint="eastAsia"/>
          <w:color w:val="000000"/>
          <w:sz w:val="24"/>
          <w:szCs w:val="24"/>
        </w:rPr>
        <w:t>协同创</w:t>
      </w:r>
      <w:bookmarkStart w:id="0" w:name="_GoBack"/>
      <w:bookmarkEnd w:id="0"/>
      <w:r>
        <w:rPr>
          <w:rFonts w:ascii="仿宋" w:eastAsia="仿宋" w:hAnsi="仿宋" w:hint="eastAsia"/>
          <w:color w:val="000000"/>
          <w:sz w:val="24"/>
          <w:szCs w:val="24"/>
        </w:rPr>
        <w:t>新是指创新资源和要素的有效汇聚，通过突破创新主体间的壁垒，充分释放彼此间“人才、资本、信息、技术”等创新要素活力而实现深度合作。协同创新平台（简称平台）既是保持与企业等密切联系的通道，又是开展技术开发、社会服务的实体平台。</w:t>
      </w:r>
    </w:p>
    <w:p w:rsidR="008324FC" w:rsidRDefault="009D47A1">
      <w:pPr>
        <w:spacing w:line="360" w:lineRule="auto"/>
        <w:ind w:firstLineChars="213" w:firstLine="511"/>
        <w:jc w:val="left"/>
        <w:rPr>
          <w:rFonts w:ascii="仿宋" w:eastAsia="仿宋" w:hAnsi="仿宋"/>
          <w:color w:val="000000"/>
          <w:sz w:val="24"/>
          <w:szCs w:val="24"/>
        </w:rPr>
      </w:pPr>
      <w:r>
        <w:rPr>
          <w:rFonts w:ascii="仿宋" w:eastAsia="仿宋" w:hAnsi="仿宋" w:hint="eastAsia"/>
          <w:color w:val="000000"/>
          <w:sz w:val="24"/>
          <w:szCs w:val="24"/>
        </w:rPr>
        <w:t>第</w:t>
      </w:r>
      <w:r>
        <w:rPr>
          <w:rFonts w:ascii="仿宋" w:eastAsia="仿宋" w:hAnsi="仿宋" w:hint="eastAsia"/>
          <w:color w:val="000000"/>
          <w:sz w:val="24"/>
          <w:szCs w:val="24"/>
        </w:rPr>
        <w:t>二</w:t>
      </w:r>
      <w:r>
        <w:rPr>
          <w:rFonts w:ascii="仿宋" w:eastAsia="仿宋" w:hAnsi="仿宋" w:hint="eastAsia"/>
          <w:color w:val="000000"/>
          <w:sz w:val="24"/>
          <w:szCs w:val="24"/>
        </w:rPr>
        <w:t>条</w:t>
      </w:r>
      <w:r>
        <w:rPr>
          <w:rFonts w:ascii="仿宋" w:eastAsia="仿宋" w:hAnsi="仿宋" w:hint="eastAsia"/>
          <w:color w:val="000000"/>
          <w:sz w:val="24"/>
          <w:szCs w:val="24"/>
        </w:rPr>
        <w:t xml:space="preserve">  </w:t>
      </w:r>
      <w:r>
        <w:rPr>
          <w:rFonts w:ascii="仿宋" w:eastAsia="仿宋" w:hAnsi="仿宋" w:hint="eastAsia"/>
          <w:color w:val="000000"/>
          <w:sz w:val="24"/>
          <w:szCs w:val="24"/>
        </w:rPr>
        <w:t>协同创新平台的</w:t>
      </w:r>
      <w:r>
        <w:rPr>
          <w:rFonts w:ascii="仿宋" w:eastAsia="仿宋" w:hAnsi="仿宋" w:hint="eastAsia"/>
          <w:color w:val="000000"/>
          <w:sz w:val="24"/>
          <w:szCs w:val="24"/>
        </w:rPr>
        <w:t>三项</w:t>
      </w:r>
      <w:r>
        <w:rPr>
          <w:rFonts w:ascii="仿宋" w:eastAsia="仿宋" w:hAnsi="仿宋" w:hint="eastAsia"/>
          <w:color w:val="000000"/>
          <w:sz w:val="24"/>
          <w:szCs w:val="24"/>
        </w:rPr>
        <w:t>基本功能。以平台为通道，协同和对接行业企业、政府社会组织，推进产学研合作、应用型人才培养、“双师双能型”师资队伍建设。服务于</w:t>
      </w:r>
      <w:r>
        <w:rPr>
          <w:rFonts w:ascii="仿宋" w:eastAsia="仿宋" w:hAnsi="仿宋" w:hint="eastAsia"/>
          <w:color w:val="000000"/>
          <w:sz w:val="24"/>
          <w:szCs w:val="24"/>
        </w:rPr>
        <w:t>研究生实践和</w:t>
      </w:r>
      <w:r>
        <w:rPr>
          <w:rFonts w:ascii="仿宋" w:eastAsia="仿宋" w:hAnsi="仿宋" w:hint="eastAsia"/>
          <w:color w:val="000000"/>
          <w:sz w:val="24"/>
          <w:szCs w:val="24"/>
        </w:rPr>
        <w:t>本</w:t>
      </w:r>
      <w:r>
        <w:rPr>
          <w:rFonts w:ascii="仿宋" w:eastAsia="仿宋" w:hAnsi="仿宋" w:hint="eastAsia"/>
          <w:color w:val="000000"/>
          <w:sz w:val="24"/>
          <w:szCs w:val="24"/>
        </w:rPr>
        <w:t>科生实习，企业工程师现场指导学生开展“顶岗实习”，设计研发工程师指导学生开展技术开发、技术应用和</w:t>
      </w:r>
      <w:r>
        <w:rPr>
          <w:rFonts w:ascii="仿宋" w:eastAsia="仿宋" w:hAnsi="仿宋" w:hint="eastAsia"/>
          <w:color w:val="000000"/>
          <w:sz w:val="24"/>
          <w:szCs w:val="24"/>
        </w:rPr>
        <w:t>创新设计，使学生不仅掌握现场最新技术，且领悟技术开发技术创新的理念、要领、方法等；接纳中青年专任教师进入企业、社会组织等践习，参与技术创新、课题研究，强化产学研能力培养等；以紧密合作解决行业企业技术难题为导向，持续不断地开展技术创新，开展与技术难题相关的应用基础研究。</w:t>
      </w:r>
    </w:p>
    <w:p w:rsidR="008324FC" w:rsidRDefault="009D47A1">
      <w:pPr>
        <w:spacing w:line="360" w:lineRule="auto"/>
        <w:ind w:firstLineChars="213" w:firstLine="511"/>
        <w:jc w:val="left"/>
        <w:rPr>
          <w:rFonts w:ascii="仿宋" w:eastAsia="仿宋" w:hAnsi="仿宋"/>
          <w:color w:val="000000"/>
          <w:sz w:val="24"/>
          <w:szCs w:val="24"/>
        </w:rPr>
      </w:pPr>
      <w:r>
        <w:rPr>
          <w:rFonts w:ascii="仿宋" w:eastAsia="仿宋" w:hAnsi="仿宋" w:hint="eastAsia"/>
          <w:color w:val="000000"/>
          <w:sz w:val="24"/>
          <w:szCs w:val="24"/>
        </w:rPr>
        <w:t>第</w:t>
      </w:r>
      <w:r>
        <w:rPr>
          <w:rFonts w:ascii="仿宋" w:eastAsia="仿宋" w:hAnsi="仿宋" w:hint="eastAsia"/>
          <w:color w:val="000000"/>
          <w:sz w:val="24"/>
          <w:szCs w:val="24"/>
        </w:rPr>
        <w:t>三</w:t>
      </w:r>
      <w:r>
        <w:rPr>
          <w:rFonts w:ascii="仿宋" w:eastAsia="仿宋" w:hAnsi="仿宋" w:hint="eastAsia"/>
          <w:color w:val="000000"/>
          <w:sz w:val="24"/>
          <w:szCs w:val="24"/>
        </w:rPr>
        <w:t>条</w:t>
      </w:r>
      <w:r>
        <w:rPr>
          <w:rFonts w:ascii="仿宋" w:eastAsia="仿宋" w:hAnsi="仿宋" w:hint="eastAsia"/>
          <w:color w:val="000000"/>
          <w:sz w:val="24"/>
          <w:szCs w:val="24"/>
        </w:rPr>
        <w:t xml:space="preserve">  </w:t>
      </w:r>
      <w:r>
        <w:rPr>
          <w:rFonts w:ascii="仿宋" w:eastAsia="仿宋" w:hAnsi="仿宋" w:hint="eastAsia"/>
          <w:color w:val="000000"/>
          <w:sz w:val="24"/>
          <w:szCs w:val="24"/>
        </w:rPr>
        <w:t>协同创新平台建设与学科建设的关系。平台建设和学科建设都包含学科方向凝练、团队建设、基地建设等三项基本要素。平台建设更加强调需求导向</w:t>
      </w:r>
      <w:r>
        <w:rPr>
          <w:rFonts w:ascii="仿宋" w:eastAsia="仿宋" w:hAnsi="仿宋" w:hint="eastAsia"/>
          <w:color w:val="000000"/>
          <w:sz w:val="24"/>
          <w:szCs w:val="24"/>
        </w:rPr>
        <w:t>，其目标驱动在于解决社会发展和行业企业技术开发的实际问题。高校的平台还须具备畅通应用型本科及研究生人才培养的途径。平台建设是我校应用型学科建设的主要途径。</w:t>
      </w:r>
    </w:p>
    <w:p w:rsidR="008324FC" w:rsidRDefault="009D47A1">
      <w:pPr>
        <w:spacing w:line="360" w:lineRule="auto"/>
        <w:ind w:firstLineChars="213" w:firstLine="511"/>
        <w:jc w:val="left"/>
        <w:rPr>
          <w:rFonts w:ascii="仿宋" w:eastAsia="仿宋" w:hAnsi="仿宋"/>
          <w:color w:val="000000"/>
          <w:sz w:val="24"/>
          <w:szCs w:val="24"/>
        </w:rPr>
      </w:pPr>
      <w:r>
        <w:rPr>
          <w:rFonts w:ascii="仿宋" w:eastAsia="仿宋" w:hAnsi="仿宋" w:hint="eastAsia"/>
          <w:color w:val="000000"/>
          <w:sz w:val="24"/>
          <w:szCs w:val="24"/>
        </w:rPr>
        <w:t>第</w:t>
      </w:r>
      <w:r>
        <w:rPr>
          <w:rFonts w:ascii="仿宋" w:eastAsia="仿宋" w:hAnsi="仿宋" w:hint="eastAsia"/>
          <w:color w:val="000000"/>
          <w:sz w:val="24"/>
          <w:szCs w:val="24"/>
        </w:rPr>
        <w:t>四</w:t>
      </w:r>
      <w:r>
        <w:rPr>
          <w:rFonts w:ascii="仿宋" w:eastAsia="仿宋" w:hAnsi="仿宋" w:hint="eastAsia"/>
          <w:color w:val="000000"/>
          <w:sz w:val="24"/>
          <w:szCs w:val="24"/>
        </w:rPr>
        <w:t>条</w:t>
      </w:r>
      <w:r>
        <w:rPr>
          <w:rFonts w:ascii="仿宋" w:eastAsia="仿宋" w:hAnsi="仿宋" w:hint="eastAsia"/>
          <w:color w:val="000000"/>
          <w:sz w:val="24"/>
          <w:szCs w:val="24"/>
        </w:rPr>
        <w:t xml:space="preserve">  </w:t>
      </w:r>
      <w:r>
        <w:rPr>
          <w:rFonts w:ascii="仿宋" w:eastAsia="仿宋" w:hAnsi="仿宋" w:hint="eastAsia"/>
          <w:color w:val="000000"/>
          <w:sz w:val="24"/>
          <w:szCs w:val="24"/>
        </w:rPr>
        <w:t>分层分类建设。平台层次分为国家级、省部级、区域及行业级、校级和院级；类别分为文科类及理工类。国家级、省部级、区域及行业级平台的建设按照相关规定执行。校级和院级平台差别在于体量、作用、跨学科性等。本办法适用于校级和院级平台的建设及管理。通过校院两级平台建设，增强研发能力，提升服务水平，积极申报省部级各类基地平台及区域和行业的科技服务基地、技术创新基地。</w:t>
      </w:r>
    </w:p>
    <w:p w:rsidR="008324FC" w:rsidRDefault="009D47A1">
      <w:pPr>
        <w:spacing w:line="360" w:lineRule="auto"/>
        <w:ind w:firstLineChars="213" w:firstLine="511"/>
        <w:jc w:val="left"/>
        <w:rPr>
          <w:rFonts w:ascii="仿宋" w:eastAsia="仿宋" w:hAnsi="仿宋"/>
          <w:color w:val="000000"/>
          <w:sz w:val="24"/>
          <w:szCs w:val="24"/>
        </w:rPr>
      </w:pPr>
      <w:r>
        <w:rPr>
          <w:rFonts w:ascii="仿宋" w:eastAsia="仿宋" w:hAnsi="仿宋" w:hint="eastAsia"/>
          <w:color w:val="000000"/>
          <w:sz w:val="24"/>
          <w:szCs w:val="24"/>
        </w:rPr>
        <w:t>第</w:t>
      </w:r>
      <w:r>
        <w:rPr>
          <w:rFonts w:ascii="仿宋" w:eastAsia="仿宋" w:hAnsi="仿宋" w:hint="eastAsia"/>
          <w:color w:val="000000"/>
          <w:sz w:val="24"/>
          <w:szCs w:val="24"/>
        </w:rPr>
        <w:t>五</w:t>
      </w:r>
      <w:r>
        <w:rPr>
          <w:rFonts w:ascii="仿宋" w:eastAsia="仿宋" w:hAnsi="仿宋" w:hint="eastAsia"/>
          <w:color w:val="000000"/>
          <w:sz w:val="24"/>
          <w:szCs w:val="24"/>
        </w:rPr>
        <w:t>条</w:t>
      </w:r>
      <w:r>
        <w:rPr>
          <w:rFonts w:ascii="仿宋" w:eastAsia="仿宋" w:hAnsi="仿宋" w:hint="eastAsia"/>
          <w:color w:val="000000"/>
          <w:sz w:val="24"/>
          <w:szCs w:val="24"/>
        </w:rPr>
        <w:t xml:space="preserve"> </w:t>
      </w:r>
      <w:r>
        <w:rPr>
          <w:rFonts w:ascii="仿宋" w:eastAsia="仿宋" w:hAnsi="仿宋" w:hint="eastAsia"/>
          <w:color w:val="000000"/>
          <w:sz w:val="24"/>
          <w:szCs w:val="24"/>
        </w:rPr>
        <w:t>建设任务。建设一批符合国家发展需求及新工科的发展趋势，符合学校学科建设的发展规划，与行业内领军企业有联合建设基础，对学校综合能力的提升有不可替代的作用</w:t>
      </w:r>
      <w:r>
        <w:rPr>
          <w:rFonts w:ascii="仿宋" w:eastAsia="仿宋" w:hAnsi="仿宋" w:hint="eastAsia"/>
          <w:color w:val="000000"/>
          <w:sz w:val="24"/>
          <w:szCs w:val="24"/>
        </w:rPr>
        <w:t>的协同创新平台，培育若干高水平的协同创新平台升格</w:t>
      </w:r>
      <w:r>
        <w:rPr>
          <w:rFonts w:ascii="仿宋" w:eastAsia="仿宋" w:hAnsi="仿宋" w:hint="eastAsia"/>
          <w:color w:val="000000"/>
          <w:sz w:val="24"/>
          <w:szCs w:val="24"/>
        </w:rPr>
        <w:lastRenderedPageBreak/>
        <w:t>成为</w:t>
      </w:r>
      <w:r>
        <w:rPr>
          <w:rFonts w:ascii="仿宋" w:eastAsia="仿宋" w:hAnsi="仿宋" w:hint="eastAsia"/>
          <w:color w:val="000000"/>
          <w:sz w:val="24"/>
          <w:szCs w:val="24"/>
        </w:rPr>
        <w:t>省部</w:t>
      </w:r>
      <w:r>
        <w:rPr>
          <w:rFonts w:ascii="仿宋" w:eastAsia="仿宋" w:hAnsi="仿宋" w:hint="eastAsia"/>
          <w:color w:val="000000"/>
          <w:sz w:val="24"/>
          <w:szCs w:val="24"/>
        </w:rPr>
        <w:t>级工程中心（研究所）、研发服务平台、行业工程中心或校级工程中心（研究所）。</w:t>
      </w:r>
    </w:p>
    <w:p w:rsidR="008324FC" w:rsidRDefault="009D47A1" w:rsidP="00306145">
      <w:pPr>
        <w:widowControl/>
        <w:numPr>
          <w:ilvl w:val="0"/>
          <w:numId w:val="1"/>
        </w:numPr>
        <w:spacing w:beforeLines="100" w:afterLines="100" w:line="480" w:lineRule="exact"/>
        <w:jc w:val="center"/>
        <w:rPr>
          <w:rFonts w:ascii="黑体" w:eastAsia="黑体" w:hAnsi="宋体" w:cs="宋体"/>
          <w:kern w:val="0"/>
          <w:sz w:val="24"/>
          <w:szCs w:val="24"/>
        </w:rPr>
      </w:pPr>
      <w:r>
        <w:rPr>
          <w:rFonts w:ascii="黑体" w:eastAsia="黑体" w:hAnsi="宋体" w:cs="宋体" w:hint="eastAsia"/>
          <w:kern w:val="0"/>
          <w:sz w:val="24"/>
          <w:szCs w:val="24"/>
        </w:rPr>
        <w:t>遴选</w:t>
      </w:r>
    </w:p>
    <w:p w:rsidR="008324FC" w:rsidRDefault="009D47A1">
      <w:pPr>
        <w:spacing w:line="360" w:lineRule="auto"/>
        <w:ind w:firstLineChars="213" w:firstLine="511"/>
        <w:jc w:val="left"/>
        <w:rPr>
          <w:rFonts w:ascii="仿宋" w:eastAsia="仿宋" w:hAnsi="仿宋"/>
          <w:color w:val="000000"/>
          <w:sz w:val="24"/>
          <w:szCs w:val="24"/>
        </w:rPr>
      </w:pPr>
      <w:r>
        <w:rPr>
          <w:rFonts w:ascii="仿宋" w:eastAsia="仿宋" w:hAnsi="仿宋" w:hint="eastAsia"/>
          <w:color w:val="000000"/>
          <w:sz w:val="24"/>
          <w:szCs w:val="24"/>
        </w:rPr>
        <w:t>第</w:t>
      </w:r>
      <w:r>
        <w:rPr>
          <w:rFonts w:ascii="仿宋" w:eastAsia="仿宋" w:hAnsi="仿宋" w:hint="eastAsia"/>
          <w:color w:val="000000"/>
          <w:sz w:val="24"/>
          <w:szCs w:val="24"/>
        </w:rPr>
        <w:t>六</w:t>
      </w:r>
      <w:r>
        <w:rPr>
          <w:rFonts w:ascii="仿宋" w:eastAsia="仿宋" w:hAnsi="仿宋" w:hint="eastAsia"/>
          <w:color w:val="000000"/>
          <w:sz w:val="24"/>
          <w:szCs w:val="24"/>
        </w:rPr>
        <w:t>条</w:t>
      </w:r>
      <w:r>
        <w:rPr>
          <w:rFonts w:ascii="仿宋" w:eastAsia="仿宋" w:hAnsi="仿宋" w:hint="eastAsia"/>
          <w:color w:val="000000"/>
          <w:sz w:val="24"/>
          <w:szCs w:val="24"/>
        </w:rPr>
        <w:t xml:space="preserve">  </w:t>
      </w:r>
      <w:r>
        <w:rPr>
          <w:rFonts w:ascii="仿宋" w:eastAsia="仿宋" w:hAnsi="仿宋" w:hint="eastAsia"/>
          <w:color w:val="000000"/>
          <w:sz w:val="24"/>
          <w:szCs w:val="24"/>
        </w:rPr>
        <w:t>实行公开遴选，目标管理。坚持“扶特扶需”原则，突出特色，强化优势。</w:t>
      </w:r>
    </w:p>
    <w:p w:rsidR="008324FC" w:rsidRDefault="009D47A1">
      <w:pPr>
        <w:spacing w:line="360" w:lineRule="auto"/>
        <w:ind w:firstLineChars="213" w:firstLine="511"/>
        <w:jc w:val="left"/>
        <w:rPr>
          <w:rFonts w:ascii="仿宋" w:eastAsia="仿宋" w:hAnsi="仿宋"/>
          <w:color w:val="000000"/>
          <w:sz w:val="24"/>
          <w:szCs w:val="24"/>
        </w:rPr>
      </w:pPr>
      <w:r>
        <w:rPr>
          <w:rFonts w:ascii="仿宋" w:eastAsia="仿宋" w:hAnsi="仿宋" w:hint="eastAsia"/>
          <w:color w:val="000000"/>
          <w:sz w:val="24"/>
          <w:szCs w:val="24"/>
        </w:rPr>
        <w:t>第</w:t>
      </w:r>
      <w:r>
        <w:rPr>
          <w:rFonts w:ascii="仿宋" w:eastAsia="仿宋" w:hAnsi="仿宋" w:hint="eastAsia"/>
          <w:color w:val="000000"/>
          <w:sz w:val="24"/>
          <w:szCs w:val="24"/>
        </w:rPr>
        <w:t>七</w:t>
      </w:r>
      <w:r>
        <w:rPr>
          <w:rFonts w:ascii="仿宋" w:eastAsia="仿宋" w:hAnsi="仿宋" w:hint="eastAsia"/>
          <w:color w:val="000000"/>
          <w:sz w:val="24"/>
          <w:szCs w:val="24"/>
        </w:rPr>
        <w:t>条</w:t>
      </w:r>
      <w:r>
        <w:rPr>
          <w:rFonts w:ascii="仿宋" w:eastAsia="仿宋" w:hAnsi="仿宋" w:hint="eastAsia"/>
          <w:color w:val="000000"/>
          <w:sz w:val="24"/>
          <w:szCs w:val="24"/>
        </w:rPr>
        <w:t xml:space="preserve">  </w:t>
      </w:r>
      <w:r>
        <w:rPr>
          <w:rFonts w:ascii="仿宋" w:eastAsia="仿宋" w:hAnsi="仿宋" w:hint="eastAsia"/>
          <w:color w:val="000000"/>
          <w:sz w:val="24"/>
          <w:szCs w:val="24"/>
        </w:rPr>
        <w:t>采用“自上而下”和“自下而上”相结合的方式进行遴选。“自上而下”指学校根据学科发展、技术开发等需求，组建跨学科、跨学院的平台；“自下而上”指二级学院在凝练学科方向的基础上，提出平台建设方案的申请。</w:t>
      </w:r>
    </w:p>
    <w:p w:rsidR="008324FC" w:rsidRDefault="009D47A1">
      <w:pPr>
        <w:spacing w:line="360" w:lineRule="auto"/>
        <w:ind w:firstLineChars="213" w:firstLine="511"/>
        <w:jc w:val="left"/>
        <w:rPr>
          <w:rFonts w:ascii="仿宋" w:eastAsia="仿宋" w:hAnsi="仿宋"/>
          <w:color w:val="000000"/>
          <w:sz w:val="24"/>
          <w:szCs w:val="24"/>
        </w:rPr>
      </w:pPr>
      <w:r>
        <w:rPr>
          <w:rFonts w:ascii="仿宋" w:eastAsia="仿宋" w:hAnsi="仿宋" w:hint="eastAsia"/>
          <w:color w:val="000000"/>
          <w:sz w:val="24"/>
          <w:szCs w:val="24"/>
        </w:rPr>
        <w:t>第</w:t>
      </w:r>
      <w:r>
        <w:rPr>
          <w:rFonts w:ascii="仿宋" w:eastAsia="仿宋" w:hAnsi="仿宋" w:hint="eastAsia"/>
          <w:color w:val="000000"/>
          <w:sz w:val="24"/>
          <w:szCs w:val="24"/>
        </w:rPr>
        <w:t>八</w:t>
      </w:r>
      <w:r>
        <w:rPr>
          <w:rFonts w:ascii="仿宋" w:eastAsia="仿宋" w:hAnsi="仿宋" w:hint="eastAsia"/>
          <w:color w:val="000000"/>
          <w:sz w:val="24"/>
          <w:szCs w:val="24"/>
        </w:rPr>
        <w:t>条</w:t>
      </w:r>
      <w:r>
        <w:rPr>
          <w:rFonts w:ascii="仿宋" w:eastAsia="仿宋" w:hAnsi="仿宋" w:hint="eastAsia"/>
          <w:color w:val="000000"/>
          <w:sz w:val="24"/>
          <w:szCs w:val="24"/>
        </w:rPr>
        <w:t xml:space="preserve">  </w:t>
      </w:r>
      <w:r>
        <w:rPr>
          <w:rFonts w:ascii="仿宋" w:eastAsia="仿宋" w:hAnsi="仿宋" w:hint="eastAsia"/>
          <w:color w:val="000000"/>
          <w:sz w:val="24"/>
          <w:szCs w:val="24"/>
        </w:rPr>
        <w:t>遴选程序</w:t>
      </w:r>
    </w:p>
    <w:p w:rsidR="008324FC" w:rsidRDefault="009D47A1">
      <w:pPr>
        <w:spacing w:line="360" w:lineRule="auto"/>
        <w:ind w:firstLineChars="213" w:firstLine="511"/>
        <w:jc w:val="left"/>
        <w:rPr>
          <w:rFonts w:ascii="仿宋" w:eastAsia="仿宋" w:hAnsi="仿宋"/>
          <w:color w:val="000000"/>
          <w:sz w:val="24"/>
          <w:szCs w:val="24"/>
        </w:rPr>
      </w:pPr>
      <w:r>
        <w:rPr>
          <w:rFonts w:ascii="仿宋" w:eastAsia="仿宋" w:hAnsi="仿宋" w:hint="eastAsia"/>
          <w:color w:val="000000"/>
          <w:sz w:val="24"/>
          <w:szCs w:val="24"/>
        </w:rPr>
        <w:t>1.</w:t>
      </w:r>
      <w:r>
        <w:rPr>
          <w:rFonts w:ascii="仿宋" w:eastAsia="仿宋" w:hAnsi="仿宋" w:hint="eastAsia"/>
          <w:color w:val="000000"/>
          <w:sz w:val="24"/>
          <w:szCs w:val="24"/>
        </w:rPr>
        <w:t>“自上而下”：由学校拟定校级平台的建设方案，经校内外专家评审、</w:t>
      </w:r>
      <w:r>
        <w:rPr>
          <w:rFonts w:ascii="仿宋" w:eastAsia="仿宋" w:hAnsi="仿宋" w:hint="eastAsia"/>
          <w:color w:val="000000"/>
          <w:sz w:val="24"/>
          <w:szCs w:val="24"/>
        </w:rPr>
        <w:t>校学术</w:t>
      </w:r>
      <w:r>
        <w:rPr>
          <w:rFonts w:ascii="仿宋" w:eastAsia="仿宋" w:hAnsi="仿宋" w:hint="eastAsia"/>
          <w:color w:val="000000"/>
          <w:sz w:val="24"/>
          <w:szCs w:val="24"/>
        </w:rPr>
        <w:t>委员会审核、公示</w:t>
      </w:r>
      <w:r>
        <w:rPr>
          <w:rFonts w:ascii="仿宋" w:eastAsia="仿宋" w:hAnsi="仿宋" w:hint="eastAsia"/>
          <w:color w:val="000000"/>
          <w:sz w:val="24"/>
          <w:szCs w:val="24"/>
        </w:rPr>
        <w:t>、</w:t>
      </w:r>
      <w:r>
        <w:rPr>
          <w:rFonts w:ascii="仿宋" w:eastAsia="仿宋" w:hAnsi="仿宋" w:hint="eastAsia"/>
          <w:color w:val="000000"/>
          <w:sz w:val="24"/>
          <w:szCs w:val="24"/>
        </w:rPr>
        <w:t>校长办公会议审定等程序确定。</w:t>
      </w:r>
    </w:p>
    <w:p w:rsidR="008324FC" w:rsidRDefault="009D47A1">
      <w:pPr>
        <w:spacing w:line="360" w:lineRule="auto"/>
        <w:ind w:firstLineChars="213" w:firstLine="511"/>
        <w:jc w:val="left"/>
        <w:rPr>
          <w:rFonts w:ascii="仿宋" w:eastAsia="仿宋" w:hAnsi="仿宋"/>
          <w:color w:val="000000"/>
          <w:sz w:val="24"/>
          <w:szCs w:val="24"/>
        </w:rPr>
      </w:pPr>
      <w:r>
        <w:rPr>
          <w:rFonts w:ascii="仿宋" w:eastAsia="仿宋" w:hAnsi="仿宋" w:hint="eastAsia"/>
          <w:color w:val="000000"/>
          <w:sz w:val="24"/>
          <w:szCs w:val="24"/>
        </w:rPr>
        <w:t>2.</w:t>
      </w:r>
      <w:r>
        <w:rPr>
          <w:rFonts w:ascii="仿宋" w:eastAsia="仿宋" w:hAnsi="仿宋" w:hint="eastAsia"/>
          <w:color w:val="000000"/>
          <w:sz w:val="24"/>
          <w:szCs w:val="24"/>
        </w:rPr>
        <w:t>“自下而上”：院级平台的遴选由二级学院院内方案申请及答辩、二级学院</w:t>
      </w:r>
      <w:r>
        <w:rPr>
          <w:rFonts w:ascii="仿宋" w:eastAsia="仿宋" w:hAnsi="仿宋" w:hint="eastAsia"/>
          <w:color w:val="000000"/>
          <w:sz w:val="24"/>
          <w:szCs w:val="24"/>
        </w:rPr>
        <w:t>学术委员会</w:t>
      </w:r>
      <w:r>
        <w:rPr>
          <w:rFonts w:ascii="仿宋" w:eastAsia="仿宋" w:hAnsi="仿宋" w:hint="eastAsia"/>
          <w:color w:val="000000"/>
          <w:sz w:val="24"/>
          <w:szCs w:val="24"/>
        </w:rPr>
        <w:t>审核、</w:t>
      </w:r>
      <w:r>
        <w:rPr>
          <w:rFonts w:ascii="仿宋" w:eastAsia="仿宋" w:hAnsi="仿宋" w:hint="eastAsia"/>
          <w:color w:val="000000"/>
          <w:sz w:val="24"/>
          <w:szCs w:val="24"/>
        </w:rPr>
        <w:t>校学术</w:t>
      </w:r>
      <w:r>
        <w:rPr>
          <w:rFonts w:ascii="仿宋" w:eastAsia="仿宋" w:hAnsi="仿宋" w:hint="eastAsia"/>
          <w:color w:val="000000"/>
          <w:sz w:val="24"/>
          <w:szCs w:val="24"/>
        </w:rPr>
        <w:t>委员会审定、公示等程序确定。</w:t>
      </w:r>
    </w:p>
    <w:p w:rsidR="008324FC" w:rsidRDefault="009D47A1">
      <w:pPr>
        <w:spacing w:line="360" w:lineRule="auto"/>
        <w:ind w:firstLineChars="213" w:firstLine="511"/>
        <w:jc w:val="left"/>
        <w:rPr>
          <w:rFonts w:ascii="仿宋" w:eastAsia="仿宋" w:hAnsi="仿宋"/>
          <w:color w:val="000000"/>
          <w:sz w:val="24"/>
          <w:szCs w:val="24"/>
        </w:rPr>
      </w:pPr>
      <w:r>
        <w:rPr>
          <w:rFonts w:ascii="仿宋" w:eastAsia="仿宋" w:hAnsi="仿宋" w:hint="eastAsia"/>
          <w:color w:val="000000"/>
          <w:sz w:val="24"/>
          <w:szCs w:val="24"/>
        </w:rPr>
        <w:t>第</w:t>
      </w:r>
      <w:r>
        <w:rPr>
          <w:rFonts w:ascii="仿宋" w:eastAsia="仿宋" w:hAnsi="仿宋" w:hint="eastAsia"/>
          <w:color w:val="000000"/>
          <w:sz w:val="24"/>
          <w:szCs w:val="24"/>
        </w:rPr>
        <w:t>九</w:t>
      </w:r>
      <w:r>
        <w:rPr>
          <w:rFonts w:ascii="仿宋" w:eastAsia="仿宋" w:hAnsi="仿宋" w:hint="eastAsia"/>
          <w:color w:val="000000"/>
          <w:sz w:val="24"/>
          <w:szCs w:val="24"/>
        </w:rPr>
        <w:t>条</w:t>
      </w:r>
      <w:r>
        <w:rPr>
          <w:rFonts w:ascii="仿宋" w:eastAsia="仿宋" w:hAnsi="仿宋" w:hint="eastAsia"/>
          <w:color w:val="000000"/>
          <w:sz w:val="24"/>
          <w:szCs w:val="24"/>
        </w:rPr>
        <w:t xml:space="preserve"> </w:t>
      </w:r>
      <w:r>
        <w:rPr>
          <w:rFonts w:ascii="仿宋" w:eastAsia="仿宋" w:hAnsi="仿宋" w:hint="eastAsia"/>
          <w:color w:val="000000"/>
          <w:sz w:val="24"/>
          <w:szCs w:val="24"/>
        </w:rPr>
        <w:t>校级平台原则上需融合不同学院之间的相关学科资源，组建创新团队，聚焦行业共性技术问题，开展协同，并以申报区域或行业以上级“协同创新中心”为发展目标。</w:t>
      </w:r>
    </w:p>
    <w:p w:rsidR="008324FC" w:rsidRDefault="009D47A1">
      <w:pPr>
        <w:spacing w:line="360" w:lineRule="auto"/>
        <w:ind w:firstLineChars="213" w:firstLine="511"/>
        <w:jc w:val="left"/>
        <w:rPr>
          <w:rFonts w:ascii="仿宋" w:eastAsia="仿宋" w:hAnsi="仿宋"/>
          <w:color w:val="000000"/>
          <w:sz w:val="24"/>
          <w:szCs w:val="24"/>
        </w:rPr>
      </w:pPr>
      <w:r>
        <w:rPr>
          <w:rFonts w:ascii="仿宋" w:eastAsia="仿宋" w:hAnsi="仿宋" w:hint="eastAsia"/>
          <w:color w:val="000000"/>
          <w:sz w:val="24"/>
          <w:szCs w:val="24"/>
        </w:rPr>
        <w:t>第十条</w:t>
      </w:r>
      <w:r>
        <w:rPr>
          <w:rFonts w:ascii="仿宋" w:eastAsia="仿宋" w:hAnsi="仿宋" w:hint="eastAsia"/>
          <w:color w:val="000000"/>
          <w:sz w:val="24"/>
          <w:szCs w:val="24"/>
        </w:rPr>
        <w:t xml:space="preserve"> </w:t>
      </w:r>
      <w:r>
        <w:rPr>
          <w:rFonts w:ascii="仿宋" w:eastAsia="仿宋" w:hAnsi="仿宋" w:hint="eastAsia"/>
          <w:color w:val="000000"/>
          <w:sz w:val="24"/>
          <w:szCs w:val="24"/>
        </w:rPr>
        <w:t>申报协同创新平台需具备以下基本条件：</w:t>
      </w:r>
    </w:p>
    <w:p w:rsidR="008324FC" w:rsidRDefault="009D47A1">
      <w:pPr>
        <w:spacing w:line="360" w:lineRule="auto"/>
        <w:ind w:firstLineChars="213" w:firstLine="511"/>
        <w:jc w:val="left"/>
        <w:rPr>
          <w:rFonts w:ascii="仿宋" w:eastAsia="仿宋" w:hAnsi="仿宋"/>
          <w:color w:val="000000"/>
          <w:sz w:val="24"/>
          <w:szCs w:val="24"/>
        </w:rPr>
      </w:pPr>
      <w:r>
        <w:rPr>
          <w:rFonts w:ascii="仿宋" w:eastAsia="仿宋" w:hAnsi="仿宋" w:hint="eastAsia"/>
          <w:color w:val="000000"/>
          <w:sz w:val="24"/>
          <w:szCs w:val="24"/>
        </w:rPr>
        <w:t>1.</w:t>
      </w:r>
      <w:r>
        <w:rPr>
          <w:rFonts w:ascii="仿宋" w:eastAsia="仿宋" w:hAnsi="仿宋" w:hint="eastAsia"/>
          <w:color w:val="000000"/>
          <w:sz w:val="24"/>
          <w:szCs w:val="24"/>
        </w:rPr>
        <w:t>申报平台应具有较好的三项</w:t>
      </w:r>
      <w:r>
        <w:rPr>
          <w:rFonts w:ascii="仿宋" w:eastAsia="仿宋" w:hAnsi="仿宋" w:hint="eastAsia"/>
          <w:color w:val="000000"/>
          <w:sz w:val="24"/>
          <w:szCs w:val="24"/>
        </w:rPr>
        <w:t>基本</w:t>
      </w:r>
      <w:r>
        <w:rPr>
          <w:rFonts w:ascii="仿宋" w:eastAsia="仿宋" w:hAnsi="仿宋" w:hint="eastAsia"/>
          <w:color w:val="000000"/>
          <w:sz w:val="24"/>
          <w:szCs w:val="24"/>
        </w:rPr>
        <w:t>功能，具有对接行业企业和社会组织的经</w:t>
      </w:r>
      <w:r>
        <w:rPr>
          <w:rFonts w:ascii="仿宋" w:eastAsia="仿宋" w:hAnsi="仿宋" w:hint="eastAsia"/>
          <w:color w:val="000000"/>
          <w:sz w:val="24"/>
          <w:szCs w:val="24"/>
        </w:rPr>
        <w:t>验，具有技术创新和成果转化潜在能力。协同单位包括校外合作企业（含科研院所、政府组织等）。</w:t>
      </w:r>
    </w:p>
    <w:p w:rsidR="008324FC" w:rsidRDefault="009D47A1">
      <w:pPr>
        <w:spacing w:line="360" w:lineRule="auto"/>
        <w:ind w:firstLineChars="213" w:firstLine="511"/>
        <w:jc w:val="left"/>
        <w:rPr>
          <w:rFonts w:ascii="仿宋" w:eastAsia="仿宋" w:hAnsi="仿宋"/>
          <w:color w:val="000000"/>
          <w:sz w:val="24"/>
          <w:szCs w:val="24"/>
        </w:rPr>
      </w:pPr>
      <w:r>
        <w:rPr>
          <w:rFonts w:ascii="仿宋" w:eastAsia="仿宋" w:hAnsi="仿宋" w:hint="eastAsia"/>
          <w:color w:val="000000"/>
          <w:sz w:val="24"/>
          <w:szCs w:val="24"/>
        </w:rPr>
        <w:t>2.</w:t>
      </w:r>
      <w:r>
        <w:rPr>
          <w:rFonts w:ascii="仿宋" w:eastAsia="仿宋" w:hAnsi="仿宋" w:hint="eastAsia"/>
          <w:color w:val="000000"/>
          <w:sz w:val="24"/>
          <w:szCs w:val="24"/>
        </w:rPr>
        <w:t>院级平台校内成员应在</w:t>
      </w:r>
      <w:r>
        <w:rPr>
          <w:rFonts w:ascii="仿宋" w:eastAsia="仿宋" w:hAnsi="仿宋" w:hint="eastAsia"/>
          <w:color w:val="000000"/>
          <w:sz w:val="24"/>
          <w:szCs w:val="24"/>
        </w:rPr>
        <w:t>3</w:t>
      </w:r>
      <w:r>
        <w:rPr>
          <w:rFonts w:ascii="仿宋" w:eastAsia="仿宋" w:hAnsi="仿宋" w:hint="eastAsia"/>
          <w:color w:val="000000"/>
          <w:sz w:val="24"/>
          <w:szCs w:val="24"/>
        </w:rPr>
        <w:t>人以上，校级平台校内成员应在</w:t>
      </w:r>
      <w:r>
        <w:rPr>
          <w:rFonts w:ascii="仿宋" w:eastAsia="仿宋" w:hAnsi="仿宋" w:hint="eastAsia"/>
          <w:color w:val="000000"/>
          <w:sz w:val="24"/>
          <w:szCs w:val="24"/>
        </w:rPr>
        <w:t>5</w:t>
      </w:r>
      <w:r>
        <w:rPr>
          <w:rFonts w:ascii="仿宋" w:eastAsia="仿宋" w:hAnsi="仿宋" w:hint="eastAsia"/>
          <w:color w:val="000000"/>
          <w:sz w:val="24"/>
          <w:szCs w:val="24"/>
        </w:rPr>
        <w:t>人以上。协同单位成员数应与校内成员数相匹配，且协同单位成员应对接并承担平台的具体功能。平台负责人原则上应具备正高级职称，具有企业经历和领军能力。</w:t>
      </w:r>
    </w:p>
    <w:p w:rsidR="008324FC" w:rsidRDefault="009D47A1">
      <w:pPr>
        <w:spacing w:line="360" w:lineRule="auto"/>
        <w:ind w:firstLineChars="213" w:firstLine="511"/>
        <w:jc w:val="left"/>
        <w:rPr>
          <w:rFonts w:ascii="仿宋" w:eastAsia="仿宋" w:hAnsi="仿宋"/>
          <w:color w:val="000000"/>
          <w:sz w:val="24"/>
          <w:szCs w:val="24"/>
        </w:rPr>
      </w:pPr>
      <w:r>
        <w:rPr>
          <w:rFonts w:ascii="仿宋" w:eastAsia="仿宋" w:hAnsi="仿宋" w:hint="eastAsia"/>
          <w:color w:val="000000"/>
          <w:sz w:val="24"/>
          <w:szCs w:val="24"/>
        </w:rPr>
        <w:t>3.</w:t>
      </w:r>
      <w:r>
        <w:rPr>
          <w:rFonts w:ascii="仿宋" w:eastAsia="仿宋" w:hAnsi="仿宋" w:hint="eastAsia"/>
          <w:color w:val="000000"/>
          <w:sz w:val="24"/>
          <w:szCs w:val="24"/>
        </w:rPr>
        <w:t>优先资助承担或完成了一定数量国家、地方以及行业、企业的重要项目，且有技术创新成果的平台。</w:t>
      </w:r>
    </w:p>
    <w:p w:rsidR="008324FC" w:rsidRDefault="009D47A1">
      <w:pPr>
        <w:spacing w:line="460" w:lineRule="exact"/>
        <w:ind w:right="64" w:firstLine="540"/>
        <w:jc w:val="center"/>
        <w:rPr>
          <w:rFonts w:ascii="黑体" w:eastAsia="黑体" w:hAnsi="黑体"/>
          <w:bCs/>
          <w:color w:val="000000"/>
          <w:sz w:val="24"/>
          <w:szCs w:val="24"/>
        </w:rPr>
      </w:pPr>
      <w:r>
        <w:rPr>
          <w:rFonts w:ascii="黑体" w:eastAsia="黑体" w:hAnsi="黑体" w:hint="eastAsia"/>
          <w:bCs/>
          <w:color w:val="000000"/>
          <w:sz w:val="24"/>
          <w:szCs w:val="24"/>
        </w:rPr>
        <w:t>第三章</w:t>
      </w:r>
      <w:r>
        <w:rPr>
          <w:rFonts w:ascii="黑体" w:eastAsia="黑体" w:hAnsi="黑体" w:hint="eastAsia"/>
          <w:bCs/>
          <w:color w:val="000000"/>
          <w:sz w:val="24"/>
          <w:szCs w:val="24"/>
        </w:rPr>
        <w:t xml:space="preserve"> </w:t>
      </w:r>
      <w:r>
        <w:rPr>
          <w:rFonts w:ascii="黑体" w:eastAsia="黑体" w:hAnsi="黑体" w:hint="eastAsia"/>
          <w:bCs/>
          <w:color w:val="000000"/>
          <w:sz w:val="24"/>
          <w:szCs w:val="24"/>
        </w:rPr>
        <w:t>管理</w:t>
      </w:r>
    </w:p>
    <w:p w:rsidR="008324FC" w:rsidRDefault="009D47A1">
      <w:pPr>
        <w:spacing w:line="360" w:lineRule="auto"/>
        <w:ind w:firstLineChars="213" w:firstLine="511"/>
        <w:jc w:val="left"/>
        <w:rPr>
          <w:rFonts w:ascii="仿宋" w:eastAsia="仿宋" w:hAnsi="仿宋"/>
          <w:color w:val="000000"/>
          <w:sz w:val="24"/>
          <w:szCs w:val="24"/>
        </w:rPr>
      </w:pPr>
      <w:r>
        <w:rPr>
          <w:rFonts w:ascii="仿宋" w:eastAsia="仿宋" w:hAnsi="仿宋" w:hint="eastAsia"/>
          <w:color w:val="000000"/>
          <w:sz w:val="24"/>
          <w:szCs w:val="24"/>
        </w:rPr>
        <w:t>第十</w:t>
      </w:r>
      <w:r>
        <w:rPr>
          <w:rFonts w:ascii="仿宋" w:eastAsia="仿宋" w:hAnsi="仿宋" w:hint="eastAsia"/>
          <w:color w:val="000000"/>
          <w:sz w:val="24"/>
          <w:szCs w:val="24"/>
        </w:rPr>
        <w:t>一</w:t>
      </w:r>
      <w:r>
        <w:rPr>
          <w:rFonts w:ascii="仿宋" w:eastAsia="仿宋" w:hAnsi="仿宋" w:hint="eastAsia"/>
          <w:color w:val="000000"/>
          <w:sz w:val="24"/>
          <w:szCs w:val="24"/>
        </w:rPr>
        <w:t>条</w:t>
      </w:r>
      <w:r>
        <w:rPr>
          <w:rFonts w:ascii="仿宋" w:eastAsia="仿宋" w:hAnsi="仿宋" w:hint="eastAsia"/>
          <w:color w:val="000000"/>
          <w:sz w:val="24"/>
          <w:szCs w:val="24"/>
        </w:rPr>
        <w:t xml:space="preserve"> </w:t>
      </w:r>
      <w:r>
        <w:rPr>
          <w:rFonts w:ascii="仿宋" w:eastAsia="仿宋" w:hAnsi="仿宋" w:hint="eastAsia"/>
          <w:color w:val="000000"/>
          <w:sz w:val="24"/>
          <w:szCs w:val="24"/>
        </w:rPr>
        <w:t>学校成立校协同创新平台领导小组，由</w:t>
      </w:r>
      <w:r>
        <w:rPr>
          <w:rFonts w:ascii="仿宋" w:eastAsia="仿宋" w:hAnsi="仿宋" w:hint="eastAsia"/>
          <w:color w:val="000000"/>
          <w:sz w:val="24"/>
          <w:szCs w:val="24"/>
        </w:rPr>
        <w:t>研究生处</w:t>
      </w:r>
      <w:r>
        <w:rPr>
          <w:rFonts w:ascii="仿宋" w:eastAsia="仿宋" w:hAnsi="仿宋" w:hint="eastAsia"/>
          <w:color w:val="000000"/>
          <w:sz w:val="24"/>
          <w:szCs w:val="24"/>
        </w:rPr>
        <w:t>、教务</w:t>
      </w:r>
      <w:r>
        <w:rPr>
          <w:rFonts w:ascii="仿宋" w:eastAsia="仿宋" w:hAnsi="仿宋" w:hint="eastAsia"/>
          <w:color w:val="000000"/>
          <w:sz w:val="24"/>
          <w:szCs w:val="24"/>
        </w:rPr>
        <w:t>处</w:t>
      </w:r>
      <w:r>
        <w:rPr>
          <w:rFonts w:ascii="仿宋" w:eastAsia="仿宋" w:hAnsi="仿宋" w:hint="eastAsia"/>
          <w:color w:val="000000"/>
          <w:sz w:val="24"/>
          <w:szCs w:val="24"/>
        </w:rPr>
        <w:t>、科技</w:t>
      </w:r>
      <w:r>
        <w:rPr>
          <w:rFonts w:ascii="仿宋" w:eastAsia="仿宋" w:hAnsi="仿宋" w:hint="eastAsia"/>
          <w:color w:val="000000"/>
          <w:sz w:val="24"/>
          <w:szCs w:val="24"/>
        </w:rPr>
        <w:t>处</w:t>
      </w:r>
      <w:r>
        <w:rPr>
          <w:rFonts w:ascii="仿宋" w:eastAsia="仿宋" w:hAnsi="仿宋" w:hint="eastAsia"/>
          <w:color w:val="000000"/>
          <w:sz w:val="24"/>
          <w:szCs w:val="24"/>
        </w:rPr>
        <w:t>、人事</w:t>
      </w:r>
      <w:r>
        <w:rPr>
          <w:rFonts w:ascii="仿宋" w:eastAsia="仿宋" w:hAnsi="仿宋" w:hint="eastAsia"/>
          <w:color w:val="000000"/>
          <w:sz w:val="24"/>
          <w:szCs w:val="24"/>
        </w:rPr>
        <w:t>处</w:t>
      </w:r>
      <w:r>
        <w:rPr>
          <w:rFonts w:ascii="仿宋" w:eastAsia="仿宋" w:hAnsi="仿宋" w:hint="eastAsia"/>
          <w:color w:val="000000"/>
          <w:sz w:val="24"/>
          <w:szCs w:val="24"/>
        </w:rPr>
        <w:t>、财务</w:t>
      </w:r>
      <w:r>
        <w:rPr>
          <w:rFonts w:ascii="仿宋" w:eastAsia="仿宋" w:hAnsi="仿宋" w:hint="eastAsia"/>
          <w:color w:val="000000"/>
          <w:sz w:val="24"/>
          <w:szCs w:val="24"/>
        </w:rPr>
        <w:t>处</w:t>
      </w:r>
      <w:r>
        <w:rPr>
          <w:rFonts w:ascii="仿宋" w:eastAsia="仿宋" w:hAnsi="仿宋" w:hint="eastAsia"/>
          <w:color w:val="000000"/>
          <w:sz w:val="24"/>
          <w:szCs w:val="24"/>
        </w:rPr>
        <w:t>、资产</w:t>
      </w:r>
      <w:r>
        <w:rPr>
          <w:rFonts w:ascii="仿宋" w:eastAsia="仿宋" w:hAnsi="仿宋" w:hint="eastAsia"/>
          <w:color w:val="000000"/>
          <w:sz w:val="24"/>
          <w:szCs w:val="24"/>
        </w:rPr>
        <w:t>处</w:t>
      </w:r>
      <w:r>
        <w:rPr>
          <w:rFonts w:ascii="仿宋" w:eastAsia="仿宋" w:hAnsi="仿宋" w:hint="eastAsia"/>
          <w:color w:val="000000"/>
          <w:sz w:val="24"/>
          <w:szCs w:val="24"/>
        </w:rPr>
        <w:t>等部门负责人及企业特邀专家组成，组织开展平台</w:t>
      </w:r>
      <w:r>
        <w:rPr>
          <w:rFonts w:ascii="仿宋" w:eastAsia="仿宋" w:hAnsi="仿宋" w:hint="eastAsia"/>
          <w:color w:val="000000"/>
          <w:sz w:val="24"/>
          <w:szCs w:val="24"/>
        </w:rPr>
        <w:lastRenderedPageBreak/>
        <w:t>审核、考核及推荐申报省部级平台基地等工作，秘书处设在校</w:t>
      </w:r>
      <w:r>
        <w:rPr>
          <w:rFonts w:ascii="仿宋" w:eastAsia="仿宋" w:hAnsi="仿宋" w:hint="eastAsia"/>
          <w:color w:val="000000"/>
          <w:sz w:val="24"/>
          <w:szCs w:val="24"/>
        </w:rPr>
        <w:t>学科建设办公室。</w:t>
      </w:r>
    </w:p>
    <w:p w:rsidR="008324FC" w:rsidRDefault="009D47A1">
      <w:pPr>
        <w:spacing w:line="360" w:lineRule="auto"/>
        <w:ind w:firstLineChars="213" w:firstLine="511"/>
        <w:jc w:val="left"/>
        <w:rPr>
          <w:rFonts w:ascii="仿宋" w:eastAsia="仿宋" w:hAnsi="仿宋"/>
          <w:color w:val="000000"/>
          <w:sz w:val="24"/>
          <w:szCs w:val="24"/>
        </w:rPr>
      </w:pPr>
      <w:r>
        <w:rPr>
          <w:rFonts w:ascii="仿宋" w:eastAsia="仿宋" w:hAnsi="仿宋" w:hint="eastAsia"/>
          <w:color w:val="000000"/>
          <w:sz w:val="24"/>
          <w:szCs w:val="24"/>
        </w:rPr>
        <w:t>第十</w:t>
      </w:r>
      <w:r>
        <w:rPr>
          <w:rFonts w:ascii="仿宋" w:eastAsia="仿宋" w:hAnsi="仿宋" w:hint="eastAsia"/>
          <w:color w:val="000000"/>
          <w:sz w:val="24"/>
          <w:szCs w:val="24"/>
        </w:rPr>
        <w:t>二</w:t>
      </w:r>
      <w:r>
        <w:rPr>
          <w:rFonts w:ascii="仿宋" w:eastAsia="仿宋" w:hAnsi="仿宋" w:hint="eastAsia"/>
          <w:color w:val="000000"/>
          <w:sz w:val="24"/>
          <w:szCs w:val="24"/>
        </w:rPr>
        <w:t>条</w:t>
      </w:r>
      <w:r>
        <w:rPr>
          <w:rFonts w:ascii="仿宋" w:eastAsia="仿宋" w:hAnsi="仿宋" w:hint="eastAsia"/>
          <w:color w:val="000000"/>
          <w:sz w:val="24"/>
          <w:szCs w:val="24"/>
        </w:rPr>
        <w:t xml:space="preserve"> </w:t>
      </w:r>
      <w:r>
        <w:rPr>
          <w:rFonts w:ascii="仿宋" w:eastAsia="仿宋" w:hAnsi="仿宋" w:hint="eastAsia"/>
          <w:color w:val="000000"/>
          <w:sz w:val="24"/>
          <w:szCs w:val="24"/>
        </w:rPr>
        <w:t>平台负责人的主要职责为：保持与企业联系，推进学生实习实训等的应用型人才培养，安排专硕研究生企业</w:t>
      </w:r>
      <w:r>
        <w:rPr>
          <w:rFonts w:ascii="仿宋" w:eastAsia="仿宋" w:hAnsi="仿宋" w:hint="eastAsia"/>
          <w:color w:val="000000"/>
          <w:sz w:val="24"/>
          <w:szCs w:val="24"/>
        </w:rPr>
        <w:t>实践</w:t>
      </w:r>
      <w:r>
        <w:rPr>
          <w:rFonts w:ascii="仿宋" w:eastAsia="仿宋" w:hAnsi="仿宋" w:hint="eastAsia"/>
          <w:color w:val="000000"/>
          <w:sz w:val="24"/>
          <w:szCs w:val="24"/>
        </w:rPr>
        <w:t>，安排及考核中青年专任教师的企业践习、开展技术开发或社会服务，负责平台的日常运行管理、团队建设及经费使用。</w:t>
      </w:r>
    </w:p>
    <w:p w:rsidR="008324FC" w:rsidRDefault="009D47A1">
      <w:pPr>
        <w:spacing w:line="360" w:lineRule="auto"/>
        <w:ind w:firstLineChars="213" w:firstLine="511"/>
        <w:jc w:val="left"/>
        <w:rPr>
          <w:rFonts w:ascii="仿宋" w:eastAsia="仿宋" w:hAnsi="仿宋"/>
          <w:color w:val="000000"/>
          <w:sz w:val="24"/>
          <w:szCs w:val="24"/>
        </w:rPr>
      </w:pPr>
      <w:r>
        <w:rPr>
          <w:rFonts w:ascii="仿宋" w:eastAsia="仿宋" w:hAnsi="仿宋" w:hint="eastAsia"/>
          <w:color w:val="000000"/>
          <w:sz w:val="24"/>
          <w:szCs w:val="24"/>
        </w:rPr>
        <w:t>第十</w:t>
      </w:r>
      <w:r>
        <w:rPr>
          <w:rFonts w:ascii="仿宋" w:eastAsia="仿宋" w:hAnsi="仿宋" w:hint="eastAsia"/>
          <w:color w:val="000000"/>
          <w:sz w:val="24"/>
          <w:szCs w:val="24"/>
        </w:rPr>
        <w:t>三</w:t>
      </w:r>
      <w:r>
        <w:rPr>
          <w:rFonts w:ascii="仿宋" w:eastAsia="仿宋" w:hAnsi="仿宋" w:hint="eastAsia"/>
          <w:color w:val="000000"/>
          <w:sz w:val="24"/>
          <w:szCs w:val="24"/>
        </w:rPr>
        <w:t>条</w:t>
      </w:r>
      <w:r>
        <w:rPr>
          <w:rFonts w:ascii="仿宋" w:eastAsia="仿宋" w:hAnsi="仿宋" w:hint="eastAsia"/>
          <w:color w:val="000000"/>
          <w:sz w:val="24"/>
          <w:szCs w:val="24"/>
        </w:rPr>
        <w:t xml:space="preserve"> </w:t>
      </w:r>
      <w:r>
        <w:rPr>
          <w:rFonts w:ascii="仿宋" w:eastAsia="仿宋" w:hAnsi="仿宋" w:hint="eastAsia"/>
          <w:color w:val="000000"/>
          <w:sz w:val="24"/>
          <w:szCs w:val="24"/>
        </w:rPr>
        <w:t>学校建立定期报告制度，定期公示各平台开展的校企合作课程建设、人才培养、技术开发、经费使用等，重点公示平台建设后取得的相关成果增量。</w:t>
      </w:r>
    </w:p>
    <w:p w:rsidR="008324FC" w:rsidRDefault="009D47A1">
      <w:pPr>
        <w:spacing w:line="460" w:lineRule="exact"/>
        <w:ind w:right="64" w:firstLine="540"/>
        <w:jc w:val="center"/>
        <w:rPr>
          <w:rFonts w:ascii="黑体" w:eastAsia="黑体" w:hAnsi="黑体"/>
          <w:bCs/>
          <w:color w:val="000000"/>
          <w:sz w:val="24"/>
          <w:szCs w:val="24"/>
        </w:rPr>
      </w:pPr>
      <w:r>
        <w:rPr>
          <w:rFonts w:ascii="黑体" w:eastAsia="黑体" w:hAnsi="黑体" w:hint="eastAsia"/>
          <w:bCs/>
          <w:color w:val="000000"/>
          <w:sz w:val="24"/>
          <w:szCs w:val="24"/>
        </w:rPr>
        <w:t>第四章</w:t>
      </w:r>
      <w:r>
        <w:rPr>
          <w:rFonts w:ascii="黑体" w:eastAsia="黑体" w:hAnsi="黑体" w:hint="eastAsia"/>
          <w:bCs/>
          <w:color w:val="000000"/>
          <w:sz w:val="24"/>
          <w:szCs w:val="24"/>
        </w:rPr>
        <w:t xml:space="preserve"> </w:t>
      </w:r>
      <w:r>
        <w:rPr>
          <w:rFonts w:ascii="黑体" w:eastAsia="黑体" w:hAnsi="黑体" w:hint="eastAsia"/>
          <w:bCs/>
          <w:color w:val="000000"/>
          <w:sz w:val="24"/>
          <w:szCs w:val="24"/>
        </w:rPr>
        <w:t>资源配置</w:t>
      </w:r>
    </w:p>
    <w:p w:rsidR="008324FC" w:rsidRDefault="009D47A1">
      <w:pPr>
        <w:spacing w:line="360" w:lineRule="auto"/>
        <w:ind w:firstLineChars="213" w:firstLine="511"/>
        <w:jc w:val="left"/>
        <w:rPr>
          <w:rFonts w:ascii="仿宋" w:eastAsia="仿宋" w:hAnsi="仿宋"/>
          <w:color w:val="000000"/>
          <w:sz w:val="24"/>
          <w:szCs w:val="24"/>
        </w:rPr>
      </w:pPr>
      <w:r>
        <w:rPr>
          <w:rFonts w:ascii="仿宋" w:eastAsia="仿宋" w:hAnsi="仿宋" w:hint="eastAsia"/>
          <w:color w:val="000000"/>
          <w:sz w:val="24"/>
          <w:szCs w:val="24"/>
        </w:rPr>
        <w:t>第十</w:t>
      </w:r>
      <w:r>
        <w:rPr>
          <w:rFonts w:ascii="仿宋" w:eastAsia="仿宋" w:hAnsi="仿宋" w:hint="eastAsia"/>
          <w:color w:val="000000"/>
          <w:sz w:val="24"/>
          <w:szCs w:val="24"/>
        </w:rPr>
        <w:t>四</w:t>
      </w:r>
      <w:r>
        <w:rPr>
          <w:rFonts w:ascii="仿宋" w:eastAsia="仿宋" w:hAnsi="仿宋" w:hint="eastAsia"/>
          <w:color w:val="000000"/>
          <w:sz w:val="24"/>
          <w:szCs w:val="24"/>
        </w:rPr>
        <w:t>条</w:t>
      </w:r>
      <w:r>
        <w:rPr>
          <w:rFonts w:ascii="仿宋" w:eastAsia="仿宋" w:hAnsi="仿宋" w:hint="eastAsia"/>
          <w:color w:val="000000"/>
          <w:sz w:val="24"/>
          <w:szCs w:val="24"/>
        </w:rPr>
        <w:t xml:space="preserve"> </w:t>
      </w:r>
      <w:r>
        <w:rPr>
          <w:rFonts w:ascii="仿宋" w:eastAsia="仿宋" w:hAnsi="仿宋" w:hint="eastAsia"/>
          <w:color w:val="000000"/>
          <w:sz w:val="24"/>
          <w:szCs w:val="24"/>
        </w:rPr>
        <w:t>根据不同类型不同层次平台建设的需要，给予相应的经费支持。文科类院级平台第一年约</w:t>
      </w:r>
      <w:r>
        <w:rPr>
          <w:rFonts w:ascii="仿宋" w:eastAsia="仿宋" w:hAnsi="仿宋" w:hint="eastAsia"/>
          <w:color w:val="000000"/>
          <w:sz w:val="24"/>
          <w:szCs w:val="24"/>
        </w:rPr>
        <w:t>10</w:t>
      </w:r>
      <w:r>
        <w:rPr>
          <w:rFonts w:ascii="仿宋" w:eastAsia="仿宋" w:hAnsi="仿宋" w:hint="eastAsia"/>
          <w:color w:val="000000"/>
          <w:sz w:val="24"/>
          <w:szCs w:val="24"/>
        </w:rPr>
        <w:t>万元，第二年及以后约</w:t>
      </w:r>
      <w:r>
        <w:rPr>
          <w:rFonts w:ascii="仿宋" w:eastAsia="仿宋" w:hAnsi="仿宋" w:hint="eastAsia"/>
          <w:color w:val="000000"/>
          <w:sz w:val="24"/>
          <w:szCs w:val="24"/>
        </w:rPr>
        <w:t>5</w:t>
      </w:r>
      <w:r>
        <w:rPr>
          <w:rFonts w:ascii="仿宋" w:eastAsia="仿宋" w:hAnsi="仿宋" w:hint="eastAsia"/>
          <w:color w:val="000000"/>
          <w:sz w:val="24"/>
          <w:szCs w:val="24"/>
        </w:rPr>
        <w:t>万元，理工科类院级平台第一年约</w:t>
      </w:r>
      <w:r>
        <w:rPr>
          <w:rFonts w:ascii="仿宋" w:eastAsia="仿宋" w:hAnsi="仿宋" w:hint="eastAsia"/>
          <w:color w:val="000000"/>
          <w:sz w:val="24"/>
          <w:szCs w:val="24"/>
        </w:rPr>
        <w:t>20</w:t>
      </w:r>
      <w:r>
        <w:rPr>
          <w:rFonts w:ascii="仿宋" w:eastAsia="仿宋" w:hAnsi="仿宋" w:hint="eastAsia"/>
          <w:color w:val="000000"/>
          <w:sz w:val="24"/>
          <w:szCs w:val="24"/>
        </w:rPr>
        <w:t>万元，第二年及以后约</w:t>
      </w:r>
      <w:r>
        <w:rPr>
          <w:rFonts w:ascii="仿宋" w:eastAsia="仿宋" w:hAnsi="仿宋" w:hint="eastAsia"/>
          <w:color w:val="000000"/>
          <w:sz w:val="24"/>
          <w:szCs w:val="24"/>
        </w:rPr>
        <w:t>10</w:t>
      </w:r>
      <w:r>
        <w:rPr>
          <w:rFonts w:ascii="仿宋" w:eastAsia="仿宋" w:hAnsi="仿宋" w:hint="eastAsia"/>
          <w:color w:val="000000"/>
          <w:sz w:val="24"/>
          <w:szCs w:val="24"/>
        </w:rPr>
        <w:t>万元。经费使用须确保平台的日常常规活动及开展技术开发或社会服务的项目需要。校级平台经费资助额度为院级平台的两倍以上。</w:t>
      </w:r>
    </w:p>
    <w:p w:rsidR="008324FC" w:rsidRDefault="009D47A1">
      <w:pPr>
        <w:spacing w:line="360" w:lineRule="auto"/>
        <w:ind w:firstLineChars="213" w:firstLine="511"/>
        <w:jc w:val="left"/>
        <w:rPr>
          <w:rFonts w:ascii="仿宋" w:eastAsia="仿宋" w:hAnsi="仿宋"/>
          <w:color w:val="000000"/>
          <w:sz w:val="24"/>
          <w:szCs w:val="24"/>
        </w:rPr>
      </w:pPr>
      <w:r>
        <w:rPr>
          <w:rFonts w:ascii="仿宋" w:eastAsia="仿宋" w:hAnsi="仿宋" w:hint="eastAsia"/>
          <w:color w:val="000000"/>
          <w:sz w:val="24"/>
          <w:szCs w:val="24"/>
        </w:rPr>
        <w:t>第十</w:t>
      </w:r>
      <w:r>
        <w:rPr>
          <w:rFonts w:ascii="仿宋" w:eastAsia="仿宋" w:hAnsi="仿宋" w:hint="eastAsia"/>
          <w:color w:val="000000"/>
          <w:sz w:val="24"/>
          <w:szCs w:val="24"/>
        </w:rPr>
        <w:t>五</w:t>
      </w:r>
      <w:r>
        <w:rPr>
          <w:rFonts w:ascii="仿宋" w:eastAsia="仿宋" w:hAnsi="仿宋" w:hint="eastAsia"/>
          <w:color w:val="000000"/>
          <w:sz w:val="24"/>
          <w:szCs w:val="24"/>
        </w:rPr>
        <w:t>条</w:t>
      </w:r>
      <w:r>
        <w:rPr>
          <w:rFonts w:ascii="仿宋" w:eastAsia="仿宋" w:hAnsi="仿宋" w:hint="eastAsia"/>
          <w:color w:val="000000"/>
          <w:sz w:val="24"/>
          <w:szCs w:val="24"/>
        </w:rPr>
        <w:t xml:space="preserve"> </w:t>
      </w:r>
      <w:r>
        <w:rPr>
          <w:rFonts w:ascii="仿宋" w:eastAsia="仿宋" w:hAnsi="仿宋" w:hint="eastAsia"/>
          <w:color w:val="000000"/>
          <w:sz w:val="24"/>
          <w:szCs w:val="24"/>
        </w:rPr>
        <w:t>对运行较为成熟有效，且企业持续投入经费用于技术研发项目的平台，学校将酌情追加配套经费（办法另订）。</w:t>
      </w:r>
    </w:p>
    <w:p w:rsidR="008324FC" w:rsidRDefault="009D47A1">
      <w:pPr>
        <w:spacing w:line="360" w:lineRule="auto"/>
        <w:ind w:firstLineChars="213" w:firstLine="511"/>
        <w:jc w:val="left"/>
        <w:rPr>
          <w:rFonts w:ascii="仿宋" w:eastAsia="仿宋" w:hAnsi="仿宋"/>
          <w:color w:val="000000"/>
          <w:sz w:val="24"/>
          <w:szCs w:val="24"/>
        </w:rPr>
      </w:pPr>
      <w:r>
        <w:rPr>
          <w:rFonts w:ascii="仿宋" w:eastAsia="仿宋" w:hAnsi="仿宋" w:hint="eastAsia"/>
          <w:color w:val="000000"/>
          <w:sz w:val="24"/>
          <w:szCs w:val="24"/>
        </w:rPr>
        <w:t>第十</w:t>
      </w:r>
      <w:r>
        <w:rPr>
          <w:rFonts w:ascii="仿宋" w:eastAsia="仿宋" w:hAnsi="仿宋" w:hint="eastAsia"/>
          <w:color w:val="000000"/>
          <w:sz w:val="24"/>
          <w:szCs w:val="24"/>
        </w:rPr>
        <w:t>六</w:t>
      </w:r>
      <w:r>
        <w:rPr>
          <w:rFonts w:ascii="仿宋" w:eastAsia="仿宋" w:hAnsi="仿宋" w:hint="eastAsia"/>
          <w:color w:val="000000"/>
          <w:sz w:val="24"/>
          <w:szCs w:val="24"/>
        </w:rPr>
        <w:t>条</w:t>
      </w:r>
      <w:r>
        <w:rPr>
          <w:rFonts w:ascii="仿宋" w:eastAsia="仿宋" w:hAnsi="仿宋" w:hint="eastAsia"/>
          <w:color w:val="000000"/>
          <w:sz w:val="24"/>
          <w:szCs w:val="24"/>
        </w:rPr>
        <w:t xml:space="preserve"> </w:t>
      </w:r>
      <w:r>
        <w:rPr>
          <w:rFonts w:ascii="仿宋" w:eastAsia="仿宋" w:hAnsi="仿宋" w:hint="eastAsia"/>
          <w:color w:val="000000"/>
          <w:sz w:val="24"/>
          <w:szCs w:val="24"/>
        </w:rPr>
        <w:t>学校根据平台协同单位的参与程度和成效，给予配套鼓励和奖励（办法另订）。</w:t>
      </w:r>
    </w:p>
    <w:p w:rsidR="008324FC" w:rsidRDefault="009D47A1">
      <w:pPr>
        <w:spacing w:line="360" w:lineRule="auto"/>
        <w:ind w:firstLineChars="213" w:firstLine="511"/>
        <w:jc w:val="left"/>
        <w:rPr>
          <w:rFonts w:ascii="仿宋" w:eastAsia="仿宋" w:hAnsi="仿宋"/>
          <w:color w:val="000000"/>
          <w:sz w:val="24"/>
          <w:szCs w:val="24"/>
        </w:rPr>
      </w:pPr>
      <w:r>
        <w:rPr>
          <w:rFonts w:ascii="仿宋" w:eastAsia="仿宋" w:hAnsi="仿宋" w:hint="eastAsia"/>
          <w:color w:val="000000"/>
          <w:sz w:val="24"/>
          <w:szCs w:val="24"/>
        </w:rPr>
        <w:t>第十</w:t>
      </w:r>
      <w:r>
        <w:rPr>
          <w:rFonts w:ascii="仿宋" w:eastAsia="仿宋" w:hAnsi="仿宋" w:hint="eastAsia"/>
          <w:color w:val="000000"/>
          <w:sz w:val="24"/>
          <w:szCs w:val="24"/>
        </w:rPr>
        <w:t>七</w:t>
      </w:r>
      <w:r>
        <w:rPr>
          <w:rFonts w:ascii="仿宋" w:eastAsia="仿宋" w:hAnsi="仿宋" w:hint="eastAsia"/>
          <w:color w:val="000000"/>
          <w:sz w:val="24"/>
          <w:szCs w:val="24"/>
        </w:rPr>
        <w:t>条</w:t>
      </w:r>
      <w:r>
        <w:rPr>
          <w:rFonts w:ascii="仿宋" w:eastAsia="仿宋" w:hAnsi="仿宋" w:hint="eastAsia"/>
          <w:color w:val="000000"/>
          <w:sz w:val="24"/>
          <w:szCs w:val="24"/>
        </w:rPr>
        <w:t xml:space="preserve"> </w:t>
      </w:r>
      <w:r>
        <w:rPr>
          <w:rFonts w:ascii="仿宋" w:eastAsia="仿宋" w:hAnsi="仿宋" w:hint="eastAsia"/>
          <w:color w:val="000000"/>
          <w:sz w:val="24"/>
          <w:szCs w:val="24"/>
        </w:rPr>
        <w:t>加强政策支持，在人才引进、项目</w:t>
      </w:r>
      <w:r>
        <w:rPr>
          <w:rFonts w:ascii="仿宋" w:eastAsia="仿宋" w:hAnsi="仿宋" w:hint="eastAsia"/>
          <w:color w:val="000000"/>
          <w:sz w:val="24"/>
          <w:szCs w:val="24"/>
        </w:rPr>
        <w:t>申报等方面，给予平台倾斜支持。推进岗位聘任、团队配备、绩效考核、分配制度等方面的改革，逐步建立有利于平台建设的机制体制。</w:t>
      </w:r>
    </w:p>
    <w:p w:rsidR="008324FC" w:rsidRDefault="009D47A1">
      <w:pPr>
        <w:spacing w:line="460" w:lineRule="exact"/>
        <w:ind w:right="64" w:firstLine="540"/>
        <w:jc w:val="center"/>
        <w:rPr>
          <w:rFonts w:ascii="黑体" w:eastAsia="黑体" w:hAnsi="黑体"/>
          <w:bCs/>
          <w:color w:val="000000"/>
          <w:sz w:val="24"/>
          <w:szCs w:val="24"/>
        </w:rPr>
      </w:pPr>
      <w:r>
        <w:rPr>
          <w:rFonts w:ascii="黑体" w:eastAsia="黑体" w:hAnsi="黑体" w:hint="eastAsia"/>
          <w:bCs/>
          <w:color w:val="000000"/>
          <w:sz w:val="24"/>
          <w:szCs w:val="24"/>
        </w:rPr>
        <w:t>第五章</w:t>
      </w:r>
      <w:r>
        <w:rPr>
          <w:rFonts w:ascii="黑体" w:eastAsia="黑体" w:hAnsi="黑体" w:hint="eastAsia"/>
          <w:bCs/>
          <w:color w:val="000000"/>
          <w:sz w:val="24"/>
          <w:szCs w:val="24"/>
        </w:rPr>
        <w:t xml:space="preserve"> </w:t>
      </w:r>
      <w:r>
        <w:rPr>
          <w:rFonts w:ascii="黑体" w:eastAsia="黑体" w:hAnsi="黑体" w:hint="eastAsia"/>
          <w:bCs/>
          <w:color w:val="000000"/>
          <w:sz w:val="24"/>
          <w:szCs w:val="24"/>
        </w:rPr>
        <w:t>考核与验收</w:t>
      </w:r>
    </w:p>
    <w:p w:rsidR="008324FC" w:rsidRDefault="009D47A1">
      <w:pPr>
        <w:spacing w:line="360" w:lineRule="auto"/>
        <w:ind w:firstLineChars="213" w:firstLine="511"/>
        <w:jc w:val="left"/>
        <w:rPr>
          <w:rFonts w:ascii="仿宋" w:eastAsia="仿宋" w:hAnsi="仿宋"/>
          <w:color w:val="000000"/>
          <w:sz w:val="24"/>
          <w:szCs w:val="24"/>
        </w:rPr>
      </w:pPr>
      <w:r>
        <w:rPr>
          <w:rFonts w:ascii="仿宋" w:eastAsia="仿宋" w:hAnsi="仿宋" w:hint="eastAsia"/>
          <w:color w:val="000000"/>
          <w:sz w:val="24"/>
          <w:szCs w:val="24"/>
        </w:rPr>
        <w:t>第</w:t>
      </w:r>
      <w:r>
        <w:rPr>
          <w:rFonts w:ascii="仿宋" w:eastAsia="仿宋" w:hAnsi="仿宋" w:hint="eastAsia"/>
          <w:color w:val="000000"/>
          <w:sz w:val="24"/>
          <w:szCs w:val="24"/>
        </w:rPr>
        <w:t>十八</w:t>
      </w:r>
      <w:r>
        <w:rPr>
          <w:rFonts w:ascii="仿宋" w:eastAsia="仿宋" w:hAnsi="仿宋" w:hint="eastAsia"/>
          <w:color w:val="000000"/>
          <w:sz w:val="24"/>
          <w:szCs w:val="24"/>
        </w:rPr>
        <w:t>条</w:t>
      </w:r>
      <w:r>
        <w:rPr>
          <w:rFonts w:ascii="仿宋" w:eastAsia="仿宋" w:hAnsi="仿宋" w:hint="eastAsia"/>
          <w:color w:val="000000"/>
          <w:sz w:val="24"/>
          <w:szCs w:val="24"/>
        </w:rPr>
        <w:t xml:space="preserve"> </w:t>
      </w:r>
      <w:r>
        <w:rPr>
          <w:rFonts w:ascii="仿宋" w:eastAsia="仿宋" w:hAnsi="仿宋" w:hint="eastAsia"/>
          <w:color w:val="000000"/>
          <w:sz w:val="24"/>
          <w:szCs w:val="24"/>
        </w:rPr>
        <w:t>将平台建设成效列入二级学院绩效考核及重大事项执行力考核。</w:t>
      </w:r>
    </w:p>
    <w:p w:rsidR="008324FC" w:rsidRDefault="009D47A1">
      <w:pPr>
        <w:spacing w:line="360" w:lineRule="auto"/>
        <w:ind w:firstLineChars="213" w:firstLine="511"/>
        <w:jc w:val="left"/>
        <w:rPr>
          <w:rFonts w:ascii="仿宋" w:eastAsia="仿宋" w:hAnsi="仿宋"/>
          <w:color w:val="000000"/>
          <w:sz w:val="24"/>
          <w:szCs w:val="24"/>
        </w:rPr>
      </w:pPr>
      <w:r>
        <w:rPr>
          <w:rFonts w:ascii="仿宋" w:eastAsia="仿宋" w:hAnsi="仿宋" w:hint="eastAsia"/>
          <w:color w:val="000000"/>
          <w:sz w:val="24"/>
          <w:szCs w:val="24"/>
        </w:rPr>
        <w:t>第</w:t>
      </w:r>
      <w:r>
        <w:rPr>
          <w:rFonts w:ascii="仿宋" w:eastAsia="仿宋" w:hAnsi="仿宋" w:hint="eastAsia"/>
          <w:color w:val="000000"/>
          <w:sz w:val="24"/>
          <w:szCs w:val="24"/>
        </w:rPr>
        <w:t>十九</w:t>
      </w:r>
      <w:r>
        <w:rPr>
          <w:rFonts w:ascii="仿宋" w:eastAsia="仿宋" w:hAnsi="仿宋" w:hint="eastAsia"/>
          <w:color w:val="000000"/>
          <w:sz w:val="24"/>
          <w:szCs w:val="24"/>
        </w:rPr>
        <w:t>条</w:t>
      </w:r>
      <w:r>
        <w:rPr>
          <w:rFonts w:ascii="仿宋" w:eastAsia="仿宋" w:hAnsi="仿宋" w:hint="eastAsia"/>
          <w:color w:val="000000"/>
          <w:sz w:val="24"/>
          <w:szCs w:val="24"/>
        </w:rPr>
        <w:t xml:space="preserve"> </w:t>
      </w:r>
      <w:r>
        <w:rPr>
          <w:rFonts w:ascii="仿宋" w:eastAsia="仿宋" w:hAnsi="仿宋" w:hint="eastAsia"/>
          <w:color w:val="000000"/>
          <w:sz w:val="24"/>
          <w:szCs w:val="24"/>
        </w:rPr>
        <w:t>平台建设期为三年，实行年度考核及建设期验收。考核和验收结果分为优秀、合格及不合格三档。验收结果与平台级别的升降挂钩。年度考核不合格的平台予以黄牌警告，连续两年考核不合格及建设期</w:t>
      </w:r>
      <w:r>
        <w:rPr>
          <w:rFonts w:ascii="仿宋" w:eastAsia="仿宋" w:hAnsi="仿宋" w:hint="eastAsia"/>
          <w:color w:val="000000"/>
          <w:sz w:val="24"/>
          <w:szCs w:val="24"/>
        </w:rPr>
        <w:t>验收</w:t>
      </w:r>
      <w:r>
        <w:rPr>
          <w:rFonts w:ascii="仿宋" w:eastAsia="仿宋" w:hAnsi="仿宋" w:hint="eastAsia"/>
          <w:color w:val="000000"/>
          <w:sz w:val="24"/>
          <w:szCs w:val="24"/>
        </w:rPr>
        <w:t>不合格的平台予以撤销。建设期验收合格的平台将继续给予支持。</w:t>
      </w:r>
    </w:p>
    <w:p w:rsidR="008324FC" w:rsidRDefault="009D47A1">
      <w:pPr>
        <w:spacing w:line="360" w:lineRule="auto"/>
        <w:ind w:firstLineChars="213" w:firstLine="511"/>
        <w:jc w:val="left"/>
        <w:rPr>
          <w:rFonts w:ascii="仿宋" w:eastAsia="仿宋" w:hAnsi="仿宋"/>
          <w:color w:val="000000"/>
          <w:sz w:val="24"/>
          <w:szCs w:val="24"/>
        </w:rPr>
      </w:pPr>
      <w:r>
        <w:rPr>
          <w:rFonts w:ascii="仿宋" w:eastAsia="仿宋" w:hAnsi="仿宋" w:hint="eastAsia"/>
          <w:color w:val="000000"/>
          <w:sz w:val="24"/>
          <w:szCs w:val="24"/>
        </w:rPr>
        <w:t>第二十条</w:t>
      </w:r>
      <w:r>
        <w:rPr>
          <w:rFonts w:ascii="仿宋" w:eastAsia="仿宋" w:hAnsi="仿宋" w:hint="eastAsia"/>
          <w:color w:val="000000"/>
          <w:sz w:val="24"/>
          <w:szCs w:val="24"/>
        </w:rPr>
        <w:t xml:space="preserve"> </w:t>
      </w:r>
      <w:r>
        <w:rPr>
          <w:rFonts w:ascii="仿宋" w:eastAsia="仿宋" w:hAnsi="仿宋" w:hint="eastAsia"/>
          <w:color w:val="000000"/>
          <w:sz w:val="24"/>
          <w:szCs w:val="24"/>
        </w:rPr>
        <w:t>将平台负责人的职责纳入岗位职责，平台建设成效纳入平台负责人的岗位考核。平台年度考核不合格，则负责人当年度不能评优。对建设期考核优秀的平台负责人将酌情予以奖励，对撤销的平台负责人将取消后期承担平台负</w:t>
      </w:r>
      <w:r>
        <w:rPr>
          <w:rFonts w:ascii="仿宋" w:eastAsia="仿宋" w:hAnsi="仿宋" w:hint="eastAsia"/>
          <w:color w:val="000000"/>
          <w:sz w:val="24"/>
          <w:szCs w:val="24"/>
        </w:rPr>
        <w:lastRenderedPageBreak/>
        <w:t>责人的资格。</w:t>
      </w:r>
    </w:p>
    <w:p w:rsidR="008324FC" w:rsidRDefault="009D47A1">
      <w:pPr>
        <w:spacing w:line="360" w:lineRule="auto"/>
        <w:ind w:firstLineChars="213" w:firstLine="511"/>
        <w:jc w:val="left"/>
        <w:rPr>
          <w:rFonts w:ascii="仿宋" w:eastAsia="仿宋" w:hAnsi="仿宋"/>
          <w:color w:val="000000"/>
          <w:sz w:val="24"/>
          <w:szCs w:val="24"/>
        </w:rPr>
      </w:pPr>
      <w:r>
        <w:rPr>
          <w:rFonts w:ascii="仿宋" w:eastAsia="仿宋" w:hAnsi="仿宋" w:hint="eastAsia"/>
          <w:color w:val="000000"/>
          <w:sz w:val="24"/>
          <w:szCs w:val="24"/>
        </w:rPr>
        <w:t>第二十</w:t>
      </w:r>
      <w:r>
        <w:rPr>
          <w:rFonts w:ascii="仿宋" w:eastAsia="仿宋" w:hAnsi="仿宋" w:hint="eastAsia"/>
          <w:color w:val="000000"/>
          <w:sz w:val="24"/>
          <w:szCs w:val="24"/>
        </w:rPr>
        <w:t>一</w:t>
      </w:r>
      <w:r>
        <w:rPr>
          <w:rFonts w:ascii="仿宋" w:eastAsia="仿宋" w:hAnsi="仿宋" w:hint="eastAsia"/>
          <w:color w:val="000000"/>
          <w:sz w:val="24"/>
          <w:szCs w:val="24"/>
        </w:rPr>
        <w:t>条</w:t>
      </w:r>
      <w:r>
        <w:rPr>
          <w:rFonts w:ascii="仿宋" w:eastAsia="仿宋" w:hAnsi="仿宋" w:hint="eastAsia"/>
          <w:color w:val="000000"/>
          <w:sz w:val="24"/>
          <w:szCs w:val="24"/>
        </w:rPr>
        <w:t xml:space="preserve"> </w:t>
      </w:r>
      <w:r>
        <w:rPr>
          <w:rFonts w:ascii="仿宋" w:eastAsia="仿宋" w:hAnsi="仿宋" w:hint="eastAsia"/>
          <w:color w:val="000000"/>
          <w:sz w:val="24"/>
          <w:szCs w:val="24"/>
        </w:rPr>
        <w:t>各平台应按照不同的学科特点，在科学研究、成果转化、本科生培养、研究生培养等方面取得不同成效的增量，增量是考核验收的重点。若平台功能萎缩，则学校减少投入直至取消。</w:t>
      </w:r>
    </w:p>
    <w:p w:rsidR="008324FC" w:rsidRDefault="009D47A1">
      <w:pPr>
        <w:spacing w:line="460" w:lineRule="exact"/>
        <w:ind w:right="64" w:firstLine="540"/>
        <w:jc w:val="center"/>
        <w:rPr>
          <w:rFonts w:ascii="黑体" w:eastAsia="黑体" w:hAnsi="黑体"/>
          <w:bCs/>
          <w:color w:val="000000"/>
          <w:sz w:val="24"/>
          <w:szCs w:val="24"/>
        </w:rPr>
      </w:pPr>
      <w:r>
        <w:rPr>
          <w:rFonts w:ascii="黑体" w:eastAsia="黑体" w:hAnsi="黑体" w:hint="eastAsia"/>
          <w:bCs/>
          <w:color w:val="000000"/>
          <w:sz w:val="24"/>
          <w:szCs w:val="24"/>
        </w:rPr>
        <w:t>第六章</w:t>
      </w:r>
      <w:r>
        <w:rPr>
          <w:rFonts w:ascii="黑体" w:eastAsia="黑体" w:hAnsi="黑体" w:hint="eastAsia"/>
          <w:bCs/>
          <w:color w:val="000000"/>
          <w:sz w:val="24"/>
          <w:szCs w:val="24"/>
        </w:rPr>
        <w:t xml:space="preserve"> </w:t>
      </w:r>
      <w:r>
        <w:rPr>
          <w:rFonts w:ascii="黑体" w:eastAsia="黑体" w:hAnsi="黑体" w:hint="eastAsia"/>
          <w:bCs/>
          <w:color w:val="000000"/>
          <w:sz w:val="24"/>
          <w:szCs w:val="24"/>
        </w:rPr>
        <w:t>其他</w:t>
      </w:r>
    </w:p>
    <w:p w:rsidR="008324FC" w:rsidRDefault="009D47A1">
      <w:pPr>
        <w:spacing w:line="360" w:lineRule="auto"/>
        <w:ind w:firstLineChars="213" w:firstLine="511"/>
        <w:jc w:val="left"/>
        <w:rPr>
          <w:rFonts w:ascii="仿宋" w:eastAsia="仿宋" w:hAnsi="仿宋"/>
          <w:color w:val="000000"/>
          <w:sz w:val="24"/>
          <w:szCs w:val="24"/>
        </w:rPr>
      </w:pPr>
      <w:r>
        <w:rPr>
          <w:rFonts w:ascii="仿宋" w:eastAsia="仿宋" w:hAnsi="仿宋" w:hint="eastAsia"/>
          <w:color w:val="000000"/>
          <w:sz w:val="24"/>
          <w:szCs w:val="24"/>
        </w:rPr>
        <w:t>第二十</w:t>
      </w:r>
      <w:r>
        <w:rPr>
          <w:rFonts w:ascii="仿宋" w:eastAsia="仿宋" w:hAnsi="仿宋" w:hint="eastAsia"/>
          <w:color w:val="000000"/>
          <w:sz w:val="24"/>
          <w:szCs w:val="24"/>
        </w:rPr>
        <w:t>二</w:t>
      </w:r>
      <w:r>
        <w:rPr>
          <w:rFonts w:ascii="仿宋" w:eastAsia="仿宋" w:hAnsi="仿宋" w:hint="eastAsia"/>
          <w:color w:val="000000"/>
          <w:sz w:val="24"/>
          <w:szCs w:val="24"/>
        </w:rPr>
        <w:t>条</w:t>
      </w:r>
      <w:r>
        <w:rPr>
          <w:rFonts w:ascii="仿宋" w:eastAsia="仿宋" w:hAnsi="仿宋" w:hint="eastAsia"/>
          <w:color w:val="000000"/>
          <w:sz w:val="24"/>
          <w:szCs w:val="24"/>
        </w:rPr>
        <w:t xml:space="preserve"> </w:t>
      </w:r>
      <w:r>
        <w:rPr>
          <w:rFonts w:ascii="仿宋" w:eastAsia="仿宋" w:hAnsi="仿宋" w:hint="eastAsia"/>
          <w:color w:val="000000"/>
          <w:sz w:val="24"/>
          <w:szCs w:val="24"/>
        </w:rPr>
        <w:t>各级平台建设是学校学科建设的主要途径，现有各联合研发中心、研究中心和研究所原则上应逐步向协同创新平台转</w:t>
      </w:r>
      <w:r>
        <w:rPr>
          <w:rFonts w:ascii="仿宋" w:eastAsia="仿宋" w:hAnsi="仿宋" w:hint="eastAsia"/>
          <w:color w:val="000000"/>
          <w:sz w:val="24"/>
          <w:szCs w:val="24"/>
        </w:rPr>
        <w:t>变。现有</w:t>
      </w:r>
      <w:r>
        <w:rPr>
          <w:rFonts w:ascii="仿宋" w:eastAsia="仿宋" w:hAnsi="仿宋" w:hint="eastAsia"/>
          <w:color w:val="000000"/>
          <w:sz w:val="24"/>
          <w:szCs w:val="24"/>
        </w:rPr>
        <w:t>专硕研究生</w:t>
      </w:r>
      <w:r>
        <w:rPr>
          <w:rFonts w:ascii="仿宋" w:eastAsia="仿宋" w:hAnsi="仿宋" w:hint="eastAsia"/>
          <w:color w:val="000000"/>
          <w:sz w:val="24"/>
          <w:szCs w:val="24"/>
        </w:rPr>
        <w:t>实践</w:t>
      </w:r>
      <w:r>
        <w:rPr>
          <w:rFonts w:ascii="仿宋" w:eastAsia="仿宋" w:hAnsi="仿宋" w:hint="eastAsia"/>
          <w:color w:val="000000"/>
          <w:sz w:val="24"/>
          <w:szCs w:val="24"/>
        </w:rPr>
        <w:t>基地</w:t>
      </w:r>
      <w:r>
        <w:rPr>
          <w:rFonts w:ascii="仿宋" w:eastAsia="仿宋" w:hAnsi="仿宋" w:hint="eastAsia"/>
          <w:color w:val="000000"/>
          <w:sz w:val="24"/>
          <w:szCs w:val="24"/>
        </w:rPr>
        <w:t>的部分或全部功能都应逐步整合到平台上。</w:t>
      </w:r>
    </w:p>
    <w:p w:rsidR="008324FC" w:rsidRDefault="009D47A1">
      <w:pPr>
        <w:spacing w:line="360" w:lineRule="auto"/>
        <w:ind w:firstLineChars="200" w:firstLine="480"/>
        <w:jc w:val="left"/>
        <w:rPr>
          <w:rFonts w:ascii="仿宋" w:eastAsia="仿宋" w:hAnsi="仿宋"/>
          <w:color w:val="000000"/>
          <w:sz w:val="24"/>
          <w:szCs w:val="24"/>
        </w:rPr>
      </w:pPr>
      <w:r>
        <w:rPr>
          <w:rFonts w:ascii="仿宋" w:eastAsia="仿宋" w:hAnsi="仿宋" w:hint="eastAsia"/>
          <w:color w:val="000000"/>
          <w:sz w:val="24"/>
          <w:szCs w:val="24"/>
        </w:rPr>
        <w:t>第二十</w:t>
      </w:r>
      <w:r>
        <w:rPr>
          <w:rFonts w:ascii="仿宋" w:eastAsia="仿宋" w:hAnsi="仿宋" w:hint="eastAsia"/>
          <w:color w:val="000000"/>
          <w:sz w:val="24"/>
          <w:szCs w:val="24"/>
        </w:rPr>
        <w:t>三</w:t>
      </w:r>
      <w:r>
        <w:rPr>
          <w:rFonts w:ascii="仿宋" w:eastAsia="仿宋" w:hAnsi="仿宋" w:hint="eastAsia"/>
          <w:color w:val="000000"/>
          <w:sz w:val="24"/>
          <w:szCs w:val="24"/>
        </w:rPr>
        <w:t>条</w:t>
      </w:r>
      <w:r>
        <w:rPr>
          <w:rFonts w:ascii="仿宋" w:eastAsia="仿宋" w:hAnsi="仿宋" w:hint="eastAsia"/>
          <w:color w:val="000000"/>
          <w:sz w:val="24"/>
          <w:szCs w:val="24"/>
        </w:rPr>
        <w:t xml:space="preserve"> </w:t>
      </w:r>
      <w:r>
        <w:rPr>
          <w:rFonts w:ascii="仿宋" w:eastAsia="仿宋" w:hAnsi="仿宋" w:hint="eastAsia"/>
          <w:color w:val="000000"/>
          <w:sz w:val="24"/>
          <w:szCs w:val="24"/>
        </w:rPr>
        <w:t>本办法由</w:t>
      </w:r>
      <w:r>
        <w:rPr>
          <w:rFonts w:ascii="仿宋" w:eastAsia="仿宋" w:hAnsi="仿宋" w:hint="eastAsia"/>
          <w:color w:val="000000"/>
          <w:sz w:val="24"/>
          <w:szCs w:val="24"/>
        </w:rPr>
        <w:t>研究生处</w:t>
      </w:r>
      <w:r>
        <w:rPr>
          <w:rFonts w:ascii="仿宋" w:eastAsia="仿宋" w:hAnsi="仿宋" w:hint="eastAsia"/>
          <w:color w:val="000000"/>
          <w:sz w:val="24"/>
          <w:szCs w:val="24"/>
        </w:rPr>
        <w:t>负责解释。</w:t>
      </w:r>
    </w:p>
    <w:p w:rsidR="008324FC" w:rsidRDefault="009D47A1">
      <w:pPr>
        <w:spacing w:line="360" w:lineRule="auto"/>
        <w:jc w:val="left"/>
        <w:rPr>
          <w:rFonts w:ascii="仿宋" w:eastAsia="仿宋" w:hAnsi="仿宋"/>
          <w:color w:val="000000"/>
          <w:sz w:val="24"/>
          <w:szCs w:val="24"/>
        </w:rPr>
      </w:pPr>
      <w:r>
        <w:rPr>
          <w:rFonts w:ascii="仿宋" w:eastAsia="仿宋" w:hAnsi="仿宋" w:hint="eastAsia"/>
          <w:color w:val="000000"/>
          <w:sz w:val="24"/>
          <w:szCs w:val="24"/>
        </w:rPr>
        <w:t xml:space="preserve"> </w:t>
      </w:r>
      <w:r>
        <w:rPr>
          <w:rFonts w:ascii="仿宋" w:eastAsia="仿宋" w:hAnsi="仿宋" w:hint="eastAsia"/>
          <w:color w:val="000000"/>
          <w:sz w:val="24"/>
          <w:szCs w:val="24"/>
        </w:rPr>
        <w:t xml:space="preserve">  </w:t>
      </w:r>
      <w:r>
        <w:rPr>
          <w:rFonts w:ascii="仿宋" w:eastAsia="仿宋" w:hAnsi="仿宋" w:hint="eastAsia"/>
          <w:color w:val="000000"/>
          <w:sz w:val="24"/>
          <w:szCs w:val="24"/>
        </w:rPr>
        <w:t xml:space="preserve"> </w:t>
      </w:r>
      <w:r>
        <w:rPr>
          <w:rFonts w:ascii="仿宋" w:eastAsia="仿宋" w:hAnsi="仿宋" w:hint="eastAsia"/>
          <w:color w:val="000000"/>
          <w:sz w:val="24"/>
          <w:szCs w:val="24"/>
        </w:rPr>
        <w:t>第二十</w:t>
      </w:r>
      <w:r>
        <w:rPr>
          <w:rFonts w:ascii="仿宋" w:eastAsia="仿宋" w:hAnsi="仿宋" w:hint="eastAsia"/>
          <w:color w:val="000000"/>
          <w:sz w:val="24"/>
          <w:szCs w:val="24"/>
        </w:rPr>
        <w:t>四</w:t>
      </w:r>
      <w:r>
        <w:rPr>
          <w:rFonts w:ascii="仿宋" w:eastAsia="仿宋" w:hAnsi="仿宋" w:hint="eastAsia"/>
          <w:color w:val="000000"/>
          <w:sz w:val="24"/>
          <w:szCs w:val="24"/>
        </w:rPr>
        <w:t>条</w:t>
      </w:r>
      <w:r>
        <w:rPr>
          <w:rFonts w:ascii="仿宋" w:eastAsia="仿宋" w:hAnsi="仿宋" w:hint="eastAsia"/>
          <w:color w:val="000000"/>
          <w:sz w:val="24"/>
          <w:szCs w:val="24"/>
        </w:rPr>
        <w:t xml:space="preserve"> </w:t>
      </w:r>
      <w:r>
        <w:rPr>
          <w:rFonts w:ascii="仿宋" w:eastAsia="仿宋" w:hAnsi="仿宋" w:hint="eastAsia"/>
          <w:color w:val="000000"/>
          <w:sz w:val="24"/>
          <w:szCs w:val="24"/>
        </w:rPr>
        <w:t>本办法从发布</w:t>
      </w:r>
      <w:r>
        <w:rPr>
          <w:rFonts w:ascii="仿宋" w:eastAsia="仿宋" w:hAnsi="仿宋" w:hint="eastAsia"/>
          <w:color w:val="000000"/>
          <w:sz w:val="24"/>
          <w:szCs w:val="24"/>
        </w:rPr>
        <w:t>之日起施行。</w:t>
      </w:r>
    </w:p>
    <w:p w:rsidR="008324FC" w:rsidRDefault="008324FC">
      <w:pPr>
        <w:spacing w:line="360" w:lineRule="auto"/>
        <w:ind w:firstLineChars="213" w:firstLine="511"/>
        <w:jc w:val="left"/>
        <w:rPr>
          <w:rFonts w:ascii="仿宋" w:eastAsia="仿宋" w:hAnsi="仿宋"/>
          <w:color w:val="000000"/>
          <w:sz w:val="24"/>
          <w:szCs w:val="24"/>
        </w:rPr>
      </w:pPr>
    </w:p>
    <w:p w:rsidR="008324FC" w:rsidRDefault="008324FC">
      <w:pPr>
        <w:spacing w:line="360" w:lineRule="auto"/>
        <w:ind w:firstLineChars="213" w:firstLine="511"/>
        <w:jc w:val="left"/>
        <w:rPr>
          <w:rFonts w:ascii="仿宋" w:eastAsia="仿宋" w:hAnsi="仿宋"/>
          <w:color w:val="000000"/>
          <w:sz w:val="24"/>
          <w:szCs w:val="24"/>
        </w:rPr>
      </w:pPr>
    </w:p>
    <w:p w:rsidR="008324FC" w:rsidRDefault="008324FC">
      <w:pPr>
        <w:spacing w:line="360" w:lineRule="auto"/>
        <w:ind w:firstLineChars="213" w:firstLine="511"/>
        <w:jc w:val="left"/>
        <w:rPr>
          <w:rFonts w:ascii="仿宋" w:eastAsia="仿宋" w:hAnsi="仿宋"/>
          <w:color w:val="000000"/>
          <w:sz w:val="24"/>
          <w:szCs w:val="24"/>
        </w:rPr>
      </w:pPr>
    </w:p>
    <w:p w:rsidR="008324FC" w:rsidRDefault="008324FC">
      <w:pPr>
        <w:rPr>
          <w:sz w:val="24"/>
        </w:rPr>
      </w:pPr>
    </w:p>
    <w:p w:rsidR="008324FC" w:rsidRDefault="008324FC">
      <w:pPr>
        <w:rPr>
          <w:sz w:val="24"/>
        </w:rPr>
      </w:pPr>
    </w:p>
    <w:p w:rsidR="008324FC" w:rsidRDefault="008324FC">
      <w:pPr>
        <w:rPr>
          <w:sz w:val="24"/>
        </w:rPr>
      </w:pPr>
    </w:p>
    <w:p w:rsidR="008324FC" w:rsidRDefault="008324FC">
      <w:pPr>
        <w:rPr>
          <w:sz w:val="24"/>
        </w:rPr>
      </w:pPr>
    </w:p>
    <w:p w:rsidR="008324FC" w:rsidRDefault="008324FC">
      <w:pPr>
        <w:rPr>
          <w:sz w:val="24"/>
        </w:rPr>
      </w:pPr>
    </w:p>
    <w:p w:rsidR="008324FC" w:rsidRDefault="008324FC">
      <w:pPr>
        <w:rPr>
          <w:sz w:val="24"/>
        </w:rPr>
      </w:pPr>
    </w:p>
    <w:p w:rsidR="008324FC" w:rsidRDefault="009D47A1">
      <w:pPr>
        <w:tabs>
          <w:tab w:val="left" w:pos="2128"/>
        </w:tabs>
        <w:jc w:val="left"/>
      </w:pPr>
      <w:r>
        <w:rPr>
          <w:rFonts w:hint="eastAsia"/>
          <w:sz w:val="24"/>
        </w:rPr>
        <w:tab/>
      </w:r>
    </w:p>
    <w:p w:rsidR="008324FC" w:rsidRDefault="008324FC"/>
    <w:sectPr w:rsidR="008324FC" w:rsidSect="008324FC">
      <w:pgSz w:w="11906" w:h="16838"/>
      <w:pgMar w:top="1440" w:right="1800" w:bottom="1440" w:left="1800" w:header="851" w:footer="992" w:gutter="0"/>
      <w:cols w:space="425"/>
      <w:docGrid w:type="lines" w:linePitch="312"/>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commentEx w15:paraId="35EB3EFA" w15:done="0"/>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D47A1" w:rsidRDefault="009D47A1" w:rsidP="00306145">
      <w:pPr>
        <w:ind w:firstLine="1260"/>
      </w:pPr>
      <w:r>
        <w:separator/>
      </w:r>
    </w:p>
  </w:endnote>
  <w:endnote w:type="continuationSeparator" w:id="1">
    <w:p w:rsidR="009D47A1" w:rsidRDefault="009D47A1" w:rsidP="00306145">
      <w:pPr>
        <w:ind w:firstLine="1260"/>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方正小标宋简体">
    <w:altName w:val="新宋体"/>
    <w:panose1 w:val="00000000000000000000"/>
    <w:charset w:val="86"/>
    <w:family w:val="auto"/>
    <w:notTrueType/>
    <w:pitch w:val="variable"/>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D47A1" w:rsidRDefault="009D47A1" w:rsidP="00306145">
      <w:pPr>
        <w:ind w:firstLine="1260"/>
      </w:pPr>
      <w:r>
        <w:separator/>
      </w:r>
    </w:p>
  </w:footnote>
  <w:footnote w:type="continuationSeparator" w:id="1">
    <w:p w:rsidR="009D47A1" w:rsidRDefault="009D47A1" w:rsidP="00306145">
      <w:pPr>
        <w:ind w:firstLine="1260"/>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F363988"/>
    <w:multiLevelType w:val="multilevel"/>
    <w:tmpl w:val="6F363988"/>
    <w:lvl w:ilvl="0">
      <w:start w:val="1"/>
      <w:numFmt w:val="japaneseCounting"/>
      <w:lvlText w:val="第%1章"/>
      <w:lvlJc w:val="left"/>
      <w:pPr>
        <w:ind w:left="1080" w:hanging="1080"/>
      </w:pPr>
      <w:rPr>
        <w:rFonts w:hint="default"/>
        <w:lang w:val="en-US"/>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jadeocher">
    <w15:presenceInfo w15:providerId="WPS Office" w15:userId="2215517648"/>
  </w15:person>
  <w15:person w15:author="PC">
    <w15:presenceInfo w15:providerId="None" w15:userId="PC"/>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1E430DCA"/>
    <w:rsid w:val="00306145"/>
    <w:rsid w:val="00710F31"/>
    <w:rsid w:val="008324FC"/>
    <w:rsid w:val="009D47A1"/>
    <w:rsid w:val="00CF32B7"/>
    <w:rsid w:val="16D02B7A"/>
    <w:rsid w:val="1CC011A2"/>
    <w:rsid w:val="1E430DCA"/>
    <w:rsid w:val="47236BA7"/>
    <w:rsid w:val="4DC97E24"/>
    <w:rsid w:val="534D0939"/>
    <w:rsid w:val="67EB6391"/>
    <w:rsid w:val="6FCE0602"/>
    <w:rsid w:val="6FD8340F"/>
    <w:rsid w:val="70A741FB"/>
    <w:rsid w:val="7F2462AB"/>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8324FC"/>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qFormat/>
    <w:rsid w:val="008324FC"/>
    <w:pPr>
      <w:jc w:val="left"/>
    </w:pPr>
  </w:style>
  <w:style w:type="paragraph" w:styleId="a4">
    <w:name w:val="List Paragraph"/>
    <w:basedOn w:val="a"/>
    <w:uiPriority w:val="34"/>
    <w:qFormat/>
    <w:rsid w:val="008324FC"/>
    <w:pPr>
      <w:ind w:firstLineChars="200" w:firstLine="420"/>
    </w:pPr>
  </w:style>
  <w:style w:type="character" w:styleId="a5">
    <w:name w:val="annotation reference"/>
    <w:basedOn w:val="a0"/>
    <w:rsid w:val="008324FC"/>
    <w:rPr>
      <w:sz w:val="21"/>
      <w:szCs w:val="21"/>
    </w:rPr>
  </w:style>
  <w:style w:type="paragraph" w:styleId="a6">
    <w:name w:val="header"/>
    <w:basedOn w:val="a"/>
    <w:link w:val="Char"/>
    <w:rsid w:val="00306145"/>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6"/>
    <w:rsid w:val="00306145"/>
    <w:rPr>
      <w:kern w:val="2"/>
      <w:sz w:val="18"/>
      <w:szCs w:val="18"/>
    </w:rPr>
  </w:style>
  <w:style w:type="paragraph" w:styleId="a7">
    <w:name w:val="footer"/>
    <w:basedOn w:val="a"/>
    <w:link w:val="Char0"/>
    <w:rsid w:val="00306145"/>
    <w:pPr>
      <w:tabs>
        <w:tab w:val="center" w:pos="4153"/>
        <w:tab w:val="right" w:pos="8306"/>
      </w:tabs>
      <w:snapToGrid w:val="0"/>
      <w:jc w:val="left"/>
    </w:pPr>
    <w:rPr>
      <w:sz w:val="18"/>
      <w:szCs w:val="18"/>
    </w:rPr>
  </w:style>
  <w:style w:type="character" w:customStyle="1" w:styleId="Char0">
    <w:name w:val="页脚 Char"/>
    <w:basedOn w:val="a0"/>
    <w:link w:val="a7"/>
    <w:rsid w:val="00306145"/>
    <w:rPr>
      <w:kern w:val="2"/>
      <w:sz w:val="18"/>
      <w:szCs w:val="18"/>
    </w:rPr>
  </w:style>
  <w:style w:type="paragraph" w:styleId="a8">
    <w:name w:val="Balloon Text"/>
    <w:basedOn w:val="a"/>
    <w:link w:val="Char1"/>
    <w:rsid w:val="00306145"/>
    <w:rPr>
      <w:sz w:val="18"/>
      <w:szCs w:val="18"/>
    </w:rPr>
  </w:style>
  <w:style w:type="character" w:customStyle="1" w:styleId="Char1">
    <w:name w:val="批注框文本 Char"/>
    <w:basedOn w:val="a0"/>
    <w:link w:val="a8"/>
    <w:rsid w:val="00306145"/>
    <w:rPr>
      <w:kern w:val="2"/>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1/relationships/commentsExtended" Target="commentsExtended.xml"/><Relationship Id="rId5" Type="http://schemas.openxmlformats.org/officeDocument/2006/relationships/webSettings" Target="webSettings.xml"/><Relationship Id="rId10" Type="http://schemas.microsoft.com/office/2011/relationships/people" Target="people.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1293</Words>
  <Characters>1346</Characters>
  <Application>Microsoft Office Word</Application>
  <DocSecurity>0</DocSecurity>
  <Lines>56</Lines>
  <Paragraphs>59</Paragraphs>
  <ScaleCrop>false</ScaleCrop>
  <Company/>
  <LinksUpToDate>false</LinksUpToDate>
  <CharactersWithSpaces>2580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jadeocher</dc:creator>
  <cp:lastModifiedBy>叶可新</cp:lastModifiedBy>
  <cp:revision>4</cp:revision>
  <cp:lastPrinted>2018-06-21T02:08:00Z</cp:lastPrinted>
  <dcterms:created xsi:type="dcterms:W3CDTF">2018-06-20T01:08:00Z</dcterms:created>
  <dcterms:modified xsi:type="dcterms:W3CDTF">2018-07-04T06:18:00Z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2052-10.1.0.7245</vt:lpwstr>
  </property>
</Properties>
</file>